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31D" w:rsidRPr="00346AC9" w:rsidRDefault="00F5031D" w:rsidP="00346AC9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7145F">
        <w:rPr>
          <w:b/>
          <w:sz w:val="24"/>
          <w:szCs w:val="24"/>
        </w:rPr>
        <w:t xml:space="preserve"> </w:t>
      </w:r>
      <w:r w:rsidR="00704D6C" w:rsidRPr="00346AC9">
        <w:rPr>
          <w:rFonts w:ascii="Times New Roman" w:hAnsi="Times New Roman" w:cs="Times New Roman"/>
          <w:b/>
          <w:sz w:val="28"/>
          <w:szCs w:val="28"/>
        </w:rPr>
        <w:t>Заведующий ПРОО</w:t>
      </w:r>
    </w:p>
    <w:p w:rsidR="00704D6C" w:rsidRPr="00346AC9" w:rsidRDefault="00346AC9" w:rsidP="00346A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proofErr w:type="spellStart"/>
      <w:r w:rsidRPr="00346AC9">
        <w:rPr>
          <w:rFonts w:ascii="Times New Roman" w:hAnsi="Times New Roman" w:cs="Times New Roman"/>
          <w:b/>
          <w:sz w:val="28"/>
          <w:szCs w:val="28"/>
        </w:rPr>
        <w:t>Ашы</w:t>
      </w:r>
      <w:r w:rsidR="00704D6C" w:rsidRPr="00346AC9">
        <w:rPr>
          <w:rFonts w:ascii="Times New Roman" w:hAnsi="Times New Roman" w:cs="Times New Roman"/>
          <w:b/>
          <w:sz w:val="28"/>
          <w:szCs w:val="28"/>
        </w:rPr>
        <w:t>кеев</w:t>
      </w:r>
      <w:proofErr w:type="spellEnd"/>
      <w:r w:rsidR="00704D6C" w:rsidRPr="00346AC9">
        <w:rPr>
          <w:rFonts w:ascii="Times New Roman" w:hAnsi="Times New Roman" w:cs="Times New Roman"/>
          <w:b/>
          <w:sz w:val="28"/>
          <w:szCs w:val="28"/>
        </w:rPr>
        <w:t xml:space="preserve"> Б. Т.</w:t>
      </w:r>
    </w:p>
    <w:p w:rsidR="00704D6C" w:rsidRPr="00D7145F" w:rsidRDefault="00D9193F" w:rsidP="00346AC9">
      <w:pPr>
        <w:spacing w:after="0"/>
        <w:jc w:val="right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«05» 09 </w:t>
      </w:r>
      <w:bookmarkStart w:id="0" w:name="_GoBack"/>
      <w:bookmarkEnd w:id="0"/>
      <w:r w:rsidR="00704D6C" w:rsidRPr="00346AC9">
        <w:rPr>
          <w:rFonts w:ascii="Times New Roman" w:hAnsi="Times New Roman" w:cs="Times New Roman"/>
          <w:b/>
          <w:sz w:val="28"/>
          <w:szCs w:val="28"/>
        </w:rPr>
        <w:t>2022</w:t>
      </w:r>
      <w:r w:rsidR="00704D6C" w:rsidRPr="00D7145F">
        <w:rPr>
          <w:b/>
          <w:sz w:val="24"/>
          <w:szCs w:val="24"/>
        </w:rPr>
        <w:t xml:space="preserve"> г</w:t>
      </w:r>
    </w:p>
    <w:p w:rsidR="00704D6C" w:rsidRDefault="00704D6C" w:rsidP="00704D6C">
      <w:pPr>
        <w:jc w:val="center"/>
      </w:pPr>
    </w:p>
    <w:p w:rsidR="00704D6C" w:rsidRPr="00D7145F" w:rsidRDefault="00704D6C" w:rsidP="00704D6C">
      <w:pPr>
        <w:jc w:val="center"/>
        <w:rPr>
          <w:b/>
          <w:i/>
          <w:sz w:val="24"/>
          <w:szCs w:val="24"/>
        </w:rPr>
      </w:pPr>
      <w:r w:rsidRPr="00D7145F">
        <w:rPr>
          <w:b/>
          <w:i/>
          <w:sz w:val="24"/>
          <w:szCs w:val="24"/>
        </w:rPr>
        <w:t>Перспективный план</w:t>
      </w:r>
    </w:p>
    <w:p w:rsidR="00704D6C" w:rsidRPr="00D7145F" w:rsidRDefault="00704D6C" w:rsidP="00704D6C">
      <w:pPr>
        <w:jc w:val="center"/>
        <w:rPr>
          <w:b/>
          <w:i/>
          <w:sz w:val="24"/>
          <w:szCs w:val="24"/>
        </w:rPr>
      </w:pPr>
      <w:r w:rsidRPr="00D7145F">
        <w:rPr>
          <w:b/>
          <w:i/>
          <w:sz w:val="24"/>
          <w:szCs w:val="24"/>
        </w:rPr>
        <w:t>На 2022 – 2024 годы</w:t>
      </w:r>
    </w:p>
    <w:p w:rsidR="00704D6C" w:rsidRDefault="00704D6C" w:rsidP="00704D6C">
      <w:pPr>
        <w:jc w:val="center"/>
        <w:rPr>
          <w:b/>
          <w:i/>
          <w:sz w:val="24"/>
          <w:szCs w:val="24"/>
        </w:rPr>
      </w:pPr>
      <w:r w:rsidRPr="00D7145F">
        <w:rPr>
          <w:b/>
          <w:i/>
          <w:sz w:val="24"/>
          <w:szCs w:val="24"/>
        </w:rPr>
        <w:t xml:space="preserve">По подготовке системы образования Панфиловского района к участию в исследовании </w:t>
      </w:r>
      <w:r w:rsidRPr="00D7145F">
        <w:rPr>
          <w:b/>
          <w:i/>
          <w:sz w:val="24"/>
          <w:szCs w:val="24"/>
          <w:lang w:val="en-US"/>
        </w:rPr>
        <w:t>PISA</w:t>
      </w:r>
      <w:r w:rsidRPr="00D7145F">
        <w:rPr>
          <w:b/>
          <w:i/>
          <w:sz w:val="24"/>
          <w:szCs w:val="24"/>
        </w:rPr>
        <w:t xml:space="preserve"> 2025</w:t>
      </w:r>
    </w:p>
    <w:p w:rsidR="00D7145F" w:rsidRPr="00D7145F" w:rsidRDefault="00D7145F" w:rsidP="00704D6C">
      <w:pPr>
        <w:jc w:val="center"/>
        <w:rPr>
          <w:b/>
          <w:i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491"/>
        <w:gridCol w:w="2306"/>
        <w:gridCol w:w="2652"/>
        <w:gridCol w:w="2938"/>
        <w:gridCol w:w="2025"/>
        <w:gridCol w:w="1946"/>
        <w:gridCol w:w="1919"/>
      </w:tblGrid>
      <w:tr w:rsidR="00A84720" w:rsidTr="00A40BC0">
        <w:tc>
          <w:tcPr>
            <w:tcW w:w="498" w:type="dxa"/>
            <w:vMerge w:val="restart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№</w:t>
            </w:r>
          </w:p>
        </w:tc>
        <w:tc>
          <w:tcPr>
            <w:tcW w:w="2398" w:type="dxa"/>
            <w:vMerge w:val="restart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Результат</w:t>
            </w:r>
          </w:p>
        </w:tc>
        <w:tc>
          <w:tcPr>
            <w:tcW w:w="2652" w:type="dxa"/>
            <w:vMerge w:val="restart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Мероприятие</w:t>
            </w:r>
          </w:p>
        </w:tc>
        <w:tc>
          <w:tcPr>
            <w:tcW w:w="6936" w:type="dxa"/>
            <w:gridSpan w:val="3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Задачи</w:t>
            </w:r>
          </w:p>
        </w:tc>
        <w:tc>
          <w:tcPr>
            <w:tcW w:w="1793" w:type="dxa"/>
            <w:vMerge w:val="restart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Ответственные</w:t>
            </w:r>
          </w:p>
        </w:tc>
      </w:tr>
      <w:tr w:rsidR="00C75D15" w:rsidTr="00A40BC0">
        <w:tc>
          <w:tcPr>
            <w:tcW w:w="498" w:type="dxa"/>
            <w:vMerge/>
          </w:tcPr>
          <w:p w:rsidR="00704D6C" w:rsidRDefault="00704D6C" w:rsidP="00704D6C">
            <w:pPr>
              <w:jc w:val="center"/>
            </w:pPr>
          </w:p>
        </w:tc>
        <w:tc>
          <w:tcPr>
            <w:tcW w:w="2398" w:type="dxa"/>
            <w:vMerge/>
          </w:tcPr>
          <w:p w:rsidR="00704D6C" w:rsidRDefault="00704D6C" w:rsidP="00704D6C">
            <w:pPr>
              <w:jc w:val="center"/>
            </w:pPr>
          </w:p>
        </w:tc>
        <w:tc>
          <w:tcPr>
            <w:tcW w:w="2652" w:type="dxa"/>
            <w:vMerge/>
          </w:tcPr>
          <w:p w:rsidR="00704D6C" w:rsidRDefault="00704D6C" w:rsidP="00704D6C">
            <w:pPr>
              <w:jc w:val="center"/>
            </w:pPr>
          </w:p>
        </w:tc>
        <w:tc>
          <w:tcPr>
            <w:tcW w:w="2904" w:type="dxa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2022 год</w:t>
            </w:r>
          </w:p>
        </w:tc>
        <w:tc>
          <w:tcPr>
            <w:tcW w:w="2058" w:type="dxa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2023 год</w:t>
            </w:r>
          </w:p>
        </w:tc>
        <w:tc>
          <w:tcPr>
            <w:tcW w:w="1974" w:type="dxa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>2024 год</w:t>
            </w:r>
          </w:p>
        </w:tc>
        <w:tc>
          <w:tcPr>
            <w:tcW w:w="1793" w:type="dxa"/>
            <w:vMerge/>
          </w:tcPr>
          <w:p w:rsidR="00704D6C" w:rsidRDefault="00704D6C" w:rsidP="00704D6C">
            <w:pPr>
              <w:jc w:val="center"/>
            </w:pPr>
          </w:p>
        </w:tc>
      </w:tr>
      <w:tr w:rsidR="00704D6C" w:rsidTr="00824A8A">
        <w:tc>
          <w:tcPr>
            <w:tcW w:w="14277" w:type="dxa"/>
            <w:gridSpan w:val="7"/>
          </w:tcPr>
          <w:p w:rsidR="00704D6C" w:rsidRPr="00824A8A" w:rsidRDefault="00704D6C" w:rsidP="00704D6C">
            <w:pPr>
              <w:jc w:val="center"/>
              <w:rPr>
                <w:b/>
              </w:rPr>
            </w:pPr>
            <w:r w:rsidRPr="00824A8A">
              <w:rPr>
                <w:b/>
              </w:rPr>
              <w:t xml:space="preserve">Раздел 1. Управленческие решения на уровне системы </w:t>
            </w:r>
          </w:p>
          <w:p w:rsidR="00704D6C" w:rsidRDefault="00704D6C" w:rsidP="00704D6C">
            <w:pPr>
              <w:jc w:val="center"/>
            </w:pPr>
            <w:r w:rsidRPr="00824A8A">
              <w:rPr>
                <w:b/>
              </w:rPr>
              <w:t>Направление 1.1 Координация</w:t>
            </w:r>
          </w:p>
        </w:tc>
      </w:tr>
      <w:tr w:rsidR="00C75D15" w:rsidRPr="00346AC9" w:rsidTr="00A40BC0">
        <w:trPr>
          <w:trHeight w:val="992"/>
        </w:trPr>
        <w:tc>
          <w:tcPr>
            <w:tcW w:w="498" w:type="dxa"/>
            <w:vMerge w:val="restart"/>
          </w:tcPr>
          <w:p w:rsidR="00704D6C" w:rsidRPr="00346AC9" w:rsidRDefault="00704D6C" w:rsidP="00704D6C">
            <w:pPr>
              <w:jc w:val="center"/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398" w:type="dxa"/>
            <w:vMerge w:val="restart"/>
          </w:tcPr>
          <w:p w:rsidR="00704D6C" w:rsidRPr="00346AC9" w:rsidRDefault="00704D6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Мероприятия в К.Р. учитывают опыт подготовки и участия в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других стран; выводы и рекомендации исследований в сфере школьного образования в К. Р.</w:t>
            </w:r>
          </w:p>
        </w:tc>
        <w:tc>
          <w:tcPr>
            <w:tcW w:w="2652" w:type="dxa"/>
          </w:tcPr>
          <w:p w:rsidR="00704D6C" w:rsidRPr="00346AC9" w:rsidRDefault="00704D6C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Подготовлен аналитический доклад с предложениями конкретных решений для КР</w:t>
            </w:r>
          </w:p>
        </w:tc>
        <w:tc>
          <w:tcPr>
            <w:tcW w:w="2904" w:type="dxa"/>
          </w:tcPr>
          <w:p w:rsidR="00704D6C" w:rsidRPr="00346AC9" w:rsidRDefault="00704D6C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Предложения доведены до сведения структурных подразделений, школ Панфиловского района</w:t>
            </w:r>
          </w:p>
        </w:tc>
        <w:tc>
          <w:tcPr>
            <w:tcW w:w="2058" w:type="dxa"/>
          </w:tcPr>
          <w:p w:rsidR="00704D6C" w:rsidRPr="00346AC9" w:rsidRDefault="00704D6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704D6C" w:rsidRPr="00346AC9" w:rsidRDefault="00704D6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Методисты ПРОО и ЭК Панфиловского района. Администрации школ.</w:t>
            </w:r>
          </w:p>
          <w:p w:rsidR="00704D6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rPr>
          <w:trHeight w:val="992"/>
        </w:trPr>
        <w:tc>
          <w:tcPr>
            <w:tcW w:w="498" w:type="dxa"/>
            <w:vMerge/>
          </w:tcPr>
          <w:p w:rsidR="00704D6C" w:rsidRPr="00346AC9" w:rsidRDefault="00704D6C" w:rsidP="0070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704D6C" w:rsidRPr="00346AC9" w:rsidRDefault="00704D6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704D6C" w:rsidRPr="00346AC9" w:rsidRDefault="00704D6C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Согласованные рекомендации внесены в виде дополнений в действующие планы</w:t>
            </w:r>
          </w:p>
        </w:tc>
        <w:tc>
          <w:tcPr>
            <w:tcW w:w="2904" w:type="dxa"/>
          </w:tcPr>
          <w:p w:rsidR="00704D6C" w:rsidRPr="00346AC9" w:rsidRDefault="00374FDC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Составлен план действий с внесенными дополнениями</w:t>
            </w:r>
          </w:p>
        </w:tc>
        <w:tc>
          <w:tcPr>
            <w:tcW w:w="2058" w:type="dxa"/>
          </w:tcPr>
          <w:p w:rsidR="00704D6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1.1.2.1. Реализация и мониторинг плана действий</w:t>
            </w:r>
          </w:p>
        </w:tc>
        <w:tc>
          <w:tcPr>
            <w:tcW w:w="1974" w:type="dxa"/>
          </w:tcPr>
          <w:p w:rsidR="00704D6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1.1.2.1. Реализация и мониторинг плана действий</w:t>
            </w:r>
          </w:p>
        </w:tc>
        <w:tc>
          <w:tcPr>
            <w:tcW w:w="1793" w:type="dxa"/>
          </w:tcPr>
          <w:p w:rsidR="00704D6C" w:rsidRPr="00346AC9" w:rsidRDefault="00346AC9" w:rsidP="00875A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Специалисты и методисты </w:t>
            </w:r>
            <w:r w:rsidR="00374FDC" w:rsidRPr="00346AC9">
              <w:rPr>
                <w:rFonts w:ascii="Times New Roman" w:hAnsi="Times New Roman" w:cs="Times New Roman"/>
              </w:rPr>
              <w:t>ПРОО.</w:t>
            </w:r>
          </w:p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rPr>
          <w:trHeight w:val="1117"/>
        </w:trPr>
        <w:tc>
          <w:tcPr>
            <w:tcW w:w="498" w:type="dxa"/>
            <w:vMerge w:val="restart"/>
          </w:tcPr>
          <w:p w:rsidR="00374FDC" w:rsidRPr="00346AC9" w:rsidRDefault="00374FDC" w:rsidP="0070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Создана структура взаимодействия и ответственности общеобразовательных организаций в </w:t>
            </w:r>
            <w:r w:rsidRPr="00346AC9">
              <w:rPr>
                <w:rFonts w:ascii="Times New Roman" w:hAnsi="Times New Roman" w:cs="Times New Roman"/>
              </w:rPr>
              <w:lastRenderedPageBreak/>
              <w:t xml:space="preserve">реализации мероприятий по подготовке к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2652" w:type="dxa"/>
            <w:vMerge w:val="restart"/>
          </w:tcPr>
          <w:p w:rsidR="00374FDC" w:rsidRPr="00346AC9" w:rsidRDefault="00374FDC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Определены структурные подразделения по координации </w:t>
            </w:r>
            <w:r w:rsidRPr="00346AC9">
              <w:rPr>
                <w:rFonts w:ascii="Times New Roman" w:hAnsi="Times New Roman" w:cs="Times New Roman"/>
              </w:rPr>
              <w:lastRenderedPageBreak/>
              <w:t xml:space="preserve">подготовки к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04" w:type="dxa"/>
          </w:tcPr>
          <w:p w:rsidR="00374FDC" w:rsidRPr="00346AC9" w:rsidRDefault="00374FDC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Создан экспертный совет (ЭС) при ПРОО по подготовке к </w:t>
            </w:r>
            <w:r w:rsidRPr="00346AC9">
              <w:rPr>
                <w:rFonts w:ascii="Times New Roman" w:hAnsi="Times New Roman" w:cs="Times New Roman"/>
                <w:lang w:val="en-US"/>
              </w:rPr>
              <w:lastRenderedPageBreak/>
              <w:t>PISA</w:t>
            </w:r>
            <w:r w:rsidRPr="00346AC9">
              <w:rPr>
                <w:rFonts w:ascii="Times New Roman" w:hAnsi="Times New Roman" w:cs="Times New Roman"/>
              </w:rPr>
              <w:t xml:space="preserve"> 2025, утверждены его структуры и задачи.</w:t>
            </w:r>
          </w:p>
        </w:tc>
        <w:tc>
          <w:tcPr>
            <w:tcW w:w="2058" w:type="dxa"/>
            <w:vMerge w:val="restart"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>1.1.3.1. Координация деятельности школ Панфиловского района</w:t>
            </w:r>
          </w:p>
        </w:tc>
        <w:tc>
          <w:tcPr>
            <w:tcW w:w="1974" w:type="dxa"/>
            <w:vMerge w:val="restart"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1.1.3.1. Координация деятельности школ </w:t>
            </w:r>
            <w:r w:rsidRPr="00346AC9">
              <w:rPr>
                <w:rFonts w:ascii="Times New Roman" w:hAnsi="Times New Roman" w:cs="Times New Roman"/>
              </w:rPr>
              <w:lastRenderedPageBreak/>
              <w:t>Панфиловского района</w:t>
            </w:r>
          </w:p>
        </w:tc>
        <w:tc>
          <w:tcPr>
            <w:tcW w:w="1793" w:type="dxa"/>
            <w:vMerge w:val="restart"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r w:rsidR="00346AC9"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>Руководители МО</w:t>
            </w:r>
          </w:p>
        </w:tc>
      </w:tr>
      <w:tr w:rsidR="00C75D15" w:rsidRPr="00346AC9" w:rsidTr="00A40BC0">
        <w:trPr>
          <w:trHeight w:val="412"/>
        </w:trPr>
        <w:tc>
          <w:tcPr>
            <w:tcW w:w="498" w:type="dxa"/>
            <w:vMerge/>
          </w:tcPr>
          <w:p w:rsidR="00374FDC" w:rsidRPr="00346AC9" w:rsidRDefault="00374FDC" w:rsidP="0070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374FDC" w:rsidRPr="00346AC9" w:rsidRDefault="00374FDC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374FDC" w:rsidRPr="00346AC9" w:rsidRDefault="00374FDC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Ознакомлены с положением ЭС. Утвержден план работы ЭС района.</w:t>
            </w:r>
          </w:p>
        </w:tc>
        <w:tc>
          <w:tcPr>
            <w:tcW w:w="2058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411"/>
        </w:trPr>
        <w:tc>
          <w:tcPr>
            <w:tcW w:w="498" w:type="dxa"/>
            <w:vMerge/>
          </w:tcPr>
          <w:p w:rsidR="00374FDC" w:rsidRPr="00346AC9" w:rsidRDefault="00374FDC" w:rsidP="0070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374FDC" w:rsidRPr="00346AC9" w:rsidRDefault="00374FDC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374FDC" w:rsidRPr="00346AC9" w:rsidRDefault="00374FDC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Создана и утверждена рабочая комиссия ПРОО для общей координации подготовки к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2025.</w:t>
            </w:r>
          </w:p>
        </w:tc>
        <w:tc>
          <w:tcPr>
            <w:tcW w:w="2058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74FDC" w:rsidRPr="00346AC9" w:rsidRDefault="00374FDC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1242"/>
        </w:trPr>
        <w:tc>
          <w:tcPr>
            <w:tcW w:w="498" w:type="dxa"/>
            <w:vMerge w:val="restart"/>
          </w:tcPr>
          <w:p w:rsidR="009C045B" w:rsidRPr="00346AC9" w:rsidRDefault="009C045B" w:rsidP="00704D6C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Имеются электронные ресурсы по подготовки к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2025 и информирование всех заинтересованных сторон.</w:t>
            </w:r>
          </w:p>
        </w:tc>
        <w:tc>
          <w:tcPr>
            <w:tcW w:w="2652" w:type="dxa"/>
            <w:vMerge w:val="restart"/>
          </w:tcPr>
          <w:p w:rsidR="009C045B" w:rsidRPr="00346AC9" w:rsidRDefault="009C045B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Работать с электронной платформой </w:t>
            </w:r>
            <w:proofErr w:type="spellStart"/>
            <w:r w:rsidRPr="00346AC9">
              <w:rPr>
                <w:rFonts w:ascii="Times New Roman" w:hAnsi="Times New Roman" w:cs="Times New Roman"/>
                <w:u w:val="single"/>
                <w:lang w:val="en-US"/>
              </w:rPr>
              <w:t>pisa</w:t>
            </w:r>
            <w:proofErr w:type="spellEnd"/>
            <w:r w:rsidRPr="00346AC9">
              <w:rPr>
                <w:rFonts w:ascii="Times New Roman" w:hAnsi="Times New Roman" w:cs="Times New Roman"/>
                <w:u w:val="single"/>
              </w:rPr>
              <w:t>.</w:t>
            </w:r>
            <w:r w:rsidRPr="00346AC9">
              <w:rPr>
                <w:rFonts w:ascii="Times New Roman" w:hAnsi="Times New Roman" w:cs="Times New Roman"/>
                <w:u w:val="single"/>
                <w:lang w:val="en-US"/>
              </w:rPr>
              <w:t>kg</w:t>
            </w:r>
            <w:r w:rsidRPr="00346AC9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346AC9">
              <w:rPr>
                <w:rFonts w:ascii="Times New Roman" w:hAnsi="Times New Roman" w:cs="Times New Roman"/>
              </w:rPr>
              <w:t xml:space="preserve">для материалов, тестов, тренажёров и инструкций по подготовки к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2025</w:t>
            </w:r>
          </w:p>
        </w:tc>
        <w:tc>
          <w:tcPr>
            <w:tcW w:w="2904" w:type="dxa"/>
          </w:tcPr>
          <w:p w:rsidR="009C045B" w:rsidRPr="00346AC9" w:rsidRDefault="009C045B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Использование электронной платформы на которой размещены материалы по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8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1.1.4.1. Использование обновлений и пополнений платформы материалов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в школах Панфиловского района</w:t>
            </w:r>
          </w:p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1.1.4.1. Использование обновлений и пополнений платформы материалов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в школах Панфиловского района</w:t>
            </w:r>
          </w:p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9C045B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rPr>
          <w:trHeight w:val="1241"/>
        </w:trPr>
        <w:tc>
          <w:tcPr>
            <w:tcW w:w="498" w:type="dxa"/>
            <w:vMerge/>
          </w:tcPr>
          <w:p w:rsidR="009C045B" w:rsidRPr="00346AC9" w:rsidRDefault="009C045B" w:rsidP="009C0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9C045B" w:rsidRPr="00346AC9" w:rsidRDefault="009C045B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9C045B" w:rsidRPr="00346AC9" w:rsidRDefault="009C045B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Мониторинг по содержанию электронной платформы.</w:t>
            </w:r>
          </w:p>
        </w:tc>
        <w:tc>
          <w:tcPr>
            <w:tcW w:w="2058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1.1.4.2. Мониторинг по содержанию электронной платформы.</w:t>
            </w:r>
          </w:p>
        </w:tc>
        <w:tc>
          <w:tcPr>
            <w:tcW w:w="1974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1.1.4.2. Мониторинг по содержанию электронной платформы.</w:t>
            </w:r>
          </w:p>
        </w:tc>
        <w:tc>
          <w:tcPr>
            <w:tcW w:w="1793" w:type="dxa"/>
            <w:vMerge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742"/>
        </w:trPr>
        <w:tc>
          <w:tcPr>
            <w:tcW w:w="498" w:type="dxa"/>
            <w:vMerge w:val="restart"/>
          </w:tcPr>
          <w:p w:rsidR="009C045B" w:rsidRPr="00346AC9" w:rsidRDefault="009C045B" w:rsidP="009C0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9C045B" w:rsidRPr="00346AC9" w:rsidRDefault="009C045B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Информирование всех заинтересованных лиц</w:t>
            </w:r>
          </w:p>
        </w:tc>
        <w:tc>
          <w:tcPr>
            <w:tcW w:w="2904" w:type="dxa"/>
          </w:tcPr>
          <w:p w:rsidR="009C045B" w:rsidRPr="00346AC9" w:rsidRDefault="009C045B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Информирование регионов по средствам </w:t>
            </w:r>
            <w:r w:rsidRPr="00346AC9">
              <w:rPr>
                <w:rFonts w:ascii="Times New Roman" w:hAnsi="Times New Roman" w:cs="Times New Roman"/>
                <w:lang w:val="en-US"/>
              </w:rPr>
              <w:t>ZOOM</w:t>
            </w:r>
            <w:r w:rsidRPr="00346AC9">
              <w:rPr>
                <w:rFonts w:ascii="Times New Roman" w:hAnsi="Times New Roman" w:cs="Times New Roman"/>
              </w:rPr>
              <w:t xml:space="preserve"> совещаний. </w:t>
            </w:r>
          </w:p>
        </w:tc>
        <w:tc>
          <w:tcPr>
            <w:tcW w:w="2058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1.1.5.1. Информирование регионов по средствам </w:t>
            </w:r>
            <w:r w:rsidRPr="00346AC9">
              <w:rPr>
                <w:rFonts w:ascii="Times New Roman" w:hAnsi="Times New Roman" w:cs="Times New Roman"/>
                <w:lang w:val="en-US"/>
              </w:rPr>
              <w:t>ZOOM</w:t>
            </w:r>
            <w:r w:rsidRPr="00346AC9">
              <w:rPr>
                <w:rFonts w:ascii="Times New Roman" w:hAnsi="Times New Roman" w:cs="Times New Roman"/>
              </w:rPr>
              <w:t xml:space="preserve"> совещаний.</w:t>
            </w:r>
          </w:p>
        </w:tc>
        <w:tc>
          <w:tcPr>
            <w:tcW w:w="1974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1.1.5.1. Информирование регионов по средствам </w:t>
            </w:r>
            <w:r w:rsidRPr="00346AC9">
              <w:rPr>
                <w:rFonts w:ascii="Times New Roman" w:hAnsi="Times New Roman" w:cs="Times New Roman"/>
                <w:lang w:val="en-US"/>
              </w:rPr>
              <w:t>ZOOM</w:t>
            </w:r>
            <w:r w:rsidRPr="00346AC9">
              <w:rPr>
                <w:rFonts w:ascii="Times New Roman" w:hAnsi="Times New Roman" w:cs="Times New Roman"/>
              </w:rPr>
              <w:t xml:space="preserve"> совещаний.</w:t>
            </w:r>
          </w:p>
        </w:tc>
        <w:tc>
          <w:tcPr>
            <w:tcW w:w="1793" w:type="dxa"/>
            <w:vMerge w:val="restart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742"/>
        </w:trPr>
        <w:tc>
          <w:tcPr>
            <w:tcW w:w="498" w:type="dxa"/>
            <w:vMerge/>
          </w:tcPr>
          <w:p w:rsidR="009C045B" w:rsidRPr="00346AC9" w:rsidRDefault="009C045B" w:rsidP="009C0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9C045B" w:rsidRPr="00346AC9" w:rsidRDefault="009C045B" w:rsidP="00875AA6">
            <w:pPr>
              <w:pStyle w:val="aa"/>
              <w:numPr>
                <w:ilvl w:val="2"/>
                <w:numId w:val="1"/>
              </w:num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9C045B" w:rsidRPr="00346AC9" w:rsidRDefault="009C045B" w:rsidP="00875AA6">
            <w:pPr>
              <w:pStyle w:val="aa"/>
              <w:numPr>
                <w:ilvl w:val="3"/>
                <w:numId w:val="1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Отслеживание новой информации по проекту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2058" w:type="dxa"/>
          </w:tcPr>
          <w:p w:rsidR="009C045B" w:rsidRPr="00346AC9" w:rsidRDefault="009C045B" w:rsidP="00875AA6">
            <w:pPr>
              <w:pStyle w:val="aa"/>
              <w:numPr>
                <w:ilvl w:val="3"/>
                <w:numId w:val="2"/>
              </w:numPr>
              <w:rPr>
                <w:rFonts w:ascii="Times New Roman" w:hAnsi="Times New Roman" w:cs="Times New Roman"/>
              </w:rPr>
            </w:pPr>
          </w:p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Отслеживание новой информации по проекту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1974" w:type="dxa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1.1.5.2.</w:t>
            </w:r>
          </w:p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Отслеживание новой информации по проекту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в СМИ</w:t>
            </w:r>
          </w:p>
        </w:tc>
        <w:tc>
          <w:tcPr>
            <w:tcW w:w="1793" w:type="dxa"/>
            <w:vMerge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9C045B" w:rsidRPr="00346AC9" w:rsidTr="00824A8A">
        <w:tc>
          <w:tcPr>
            <w:tcW w:w="14277" w:type="dxa"/>
            <w:gridSpan w:val="7"/>
          </w:tcPr>
          <w:p w:rsidR="009C045B" w:rsidRPr="00346AC9" w:rsidRDefault="009C045B" w:rsidP="00875AA6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lastRenderedPageBreak/>
              <w:t xml:space="preserve">Направление 1.2. Инвентаризация и восполнение ресурсов. </w:t>
            </w:r>
          </w:p>
        </w:tc>
      </w:tr>
      <w:tr w:rsidR="00C75D15" w:rsidRPr="00346AC9" w:rsidTr="00A40BC0">
        <w:trPr>
          <w:trHeight w:val="2109"/>
        </w:trPr>
        <w:tc>
          <w:tcPr>
            <w:tcW w:w="498" w:type="dxa"/>
            <w:vMerge w:val="restart"/>
          </w:tcPr>
          <w:p w:rsidR="0050724B" w:rsidRPr="00346AC9" w:rsidRDefault="0050724B" w:rsidP="009C045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Школы района обеспеченны учителями математики, естественно научных предметов и родного языка.</w:t>
            </w:r>
          </w:p>
        </w:tc>
        <w:tc>
          <w:tcPr>
            <w:tcW w:w="2652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1.2.1. Сбор данных по учителям:</w:t>
            </w:r>
          </w:p>
          <w:p w:rsidR="0050724B" w:rsidRPr="00346AC9" w:rsidRDefault="0050724B" w:rsidP="00875AA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Естественно – научных предметов</w:t>
            </w:r>
          </w:p>
          <w:p w:rsidR="0050724B" w:rsidRPr="00346AC9" w:rsidRDefault="0050724B" w:rsidP="00875AA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Математики</w:t>
            </w:r>
          </w:p>
          <w:p w:rsidR="0050724B" w:rsidRPr="00346AC9" w:rsidRDefault="0050724B" w:rsidP="00875AA6">
            <w:pPr>
              <w:pStyle w:val="aa"/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Литературы, языка</w:t>
            </w:r>
          </w:p>
          <w:p w:rsidR="0050724B" w:rsidRPr="00346AC9" w:rsidRDefault="0050724B" w:rsidP="00875AA6">
            <w:pPr>
              <w:pStyle w:val="aa"/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Статистика по нехватки учителей по предметам в разрезе языков обучения школ Панфиловского района</w:t>
            </w:r>
          </w:p>
        </w:tc>
        <w:tc>
          <w:tcPr>
            <w:tcW w:w="2904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1.2.1.1. Сформирован банк данных по обеспеченности школ учителями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 Естественно – научных предметов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Математики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Литературы, языка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В разрезе языков школ Панфиловского района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1.2.1.1. Представление сведений по обеспеченности школ учителями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 Естественно – научных предметов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Математики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Литературы, языка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В разрезе языков школ Панфиловского района (ежеквартально)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74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1.2.1.1. Представление сведений по обеспеченности школ учителями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 Естественно – научных предметов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Математики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Литературы, языка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В разрезе языков школ Панфиловского района (ежеквартально)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ПРОО</w:t>
            </w:r>
          </w:p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</w:tc>
      </w:tr>
      <w:tr w:rsidR="00C75D15" w:rsidRPr="00346AC9" w:rsidTr="00A40BC0">
        <w:trPr>
          <w:trHeight w:val="1242"/>
        </w:trPr>
        <w:tc>
          <w:tcPr>
            <w:tcW w:w="498" w:type="dxa"/>
            <w:vMerge/>
          </w:tcPr>
          <w:p w:rsidR="0050724B" w:rsidRPr="00346AC9" w:rsidRDefault="0050724B" w:rsidP="0050724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1.2.2. Отчет по качественной характеристики учителей предметников в среднем звене (возраст, соответствие специальности предметы, наличие педагогического образования и др.)</w:t>
            </w:r>
          </w:p>
        </w:tc>
        <w:tc>
          <w:tcPr>
            <w:tcW w:w="2904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1.2.2.2. Мониторинг обеспеченности учителями предметниками в среднем звене 1 раз в полугодии. </w:t>
            </w:r>
          </w:p>
        </w:tc>
        <w:tc>
          <w:tcPr>
            <w:tcW w:w="2058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1.2.2.2. Мониторинг обеспеченности учителями предметниками в среднем звене 1 раз в полугодии. </w:t>
            </w:r>
          </w:p>
        </w:tc>
        <w:tc>
          <w:tcPr>
            <w:tcW w:w="1974" w:type="dxa"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1.2.2.2. Мониторинг обеспеченности учителями предметниками в среднем звене 1 раз в полугодии. </w:t>
            </w:r>
          </w:p>
        </w:tc>
        <w:tc>
          <w:tcPr>
            <w:tcW w:w="1793" w:type="dxa"/>
            <w:vMerge/>
          </w:tcPr>
          <w:p w:rsidR="0050724B" w:rsidRPr="00346AC9" w:rsidRDefault="0050724B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1241"/>
        </w:trPr>
        <w:tc>
          <w:tcPr>
            <w:tcW w:w="498" w:type="dxa"/>
            <w:vMerge/>
          </w:tcPr>
          <w:p w:rsidR="00D610E9" w:rsidRPr="00346AC9" w:rsidRDefault="00D610E9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1.2.3. Ознакомление с новой образовательной программой подготовки педагогических кадров (учителя математики, естественно – научного цикла)</w:t>
            </w:r>
          </w:p>
        </w:tc>
        <w:tc>
          <w:tcPr>
            <w:tcW w:w="2904" w:type="dxa"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1.2.3.1. Внедрение новой образовательной программы подготовки педагогических кадров (учителя математики, естественно – научного цикла)</w:t>
            </w:r>
          </w:p>
        </w:tc>
        <w:tc>
          <w:tcPr>
            <w:tcW w:w="2058" w:type="dxa"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1.2.3.1. Внедрение новой образовательной программы подготовки педагогических кадров (учителя математики, естественно – научного цикла)</w:t>
            </w:r>
          </w:p>
        </w:tc>
        <w:tc>
          <w:tcPr>
            <w:tcW w:w="1974" w:type="dxa"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1.2.3.1. Внедрение новой образовательной программы подготовки педагогических кадров (учителя математики, естественно – научного цикла)</w:t>
            </w:r>
          </w:p>
        </w:tc>
        <w:tc>
          <w:tcPr>
            <w:tcW w:w="1793" w:type="dxa"/>
            <w:vMerge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1110"/>
        </w:trPr>
        <w:tc>
          <w:tcPr>
            <w:tcW w:w="498" w:type="dxa"/>
            <w:vMerge w:val="restart"/>
          </w:tcPr>
          <w:p w:rsidR="00824A8A" w:rsidRPr="00346AC9" w:rsidRDefault="00824A8A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Учащиеся школ имеют доступ к современному ИКТ оборудованию для общеобразовательных целей</w:t>
            </w:r>
          </w:p>
        </w:tc>
        <w:tc>
          <w:tcPr>
            <w:tcW w:w="2652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1.2.4. Использование ИКТ оборудования учениками средних классов в образовательных целях.</w:t>
            </w:r>
          </w:p>
        </w:tc>
        <w:tc>
          <w:tcPr>
            <w:tcW w:w="290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Контроль уроков информатики</w:t>
            </w:r>
          </w:p>
        </w:tc>
        <w:tc>
          <w:tcPr>
            <w:tcW w:w="2058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Контроль уроков информатики</w:t>
            </w:r>
          </w:p>
        </w:tc>
        <w:tc>
          <w:tcPr>
            <w:tcW w:w="197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Контроль уроков информатики</w:t>
            </w: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824A8A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rPr>
          <w:trHeight w:val="1109"/>
        </w:trPr>
        <w:tc>
          <w:tcPr>
            <w:tcW w:w="498" w:type="dxa"/>
            <w:vMerge/>
          </w:tcPr>
          <w:p w:rsidR="00824A8A" w:rsidRPr="00346AC9" w:rsidRDefault="00824A8A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1.2.4.1. Формирование банка данных открытых методических ресурсов по ЕНЦ, языку и математики в 5-8 классах</w:t>
            </w:r>
          </w:p>
        </w:tc>
        <w:tc>
          <w:tcPr>
            <w:tcW w:w="2058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1.2.4.1. Мониторинг использования методических пособий по ЕНЦ, языка, математики в 5-8 классах</w:t>
            </w:r>
          </w:p>
        </w:tc>
        <w:tc>
          <w:tcPr>
            <w:tcW w:w="197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1.2.4.1. Обновление банка данных по открытым методическим ресурсам ЕНЦ, языку и математики 5-8 классах.</w:t>
            </w:r>
          </w:p>
        </w:tc>
        <w:tc>
          <w:tcPr>
            <w:tcW w:w="1793" w:type="dxa"/>
            <w:vMerge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c>
          <w:tcPr>
            <w:tcW w:w="498" w:type="dxa"/>
            <w:vMerge/>
          </w:tcPr>
          <w:p w:rsidR="00824A8A" w:rsidRPr="00346AC9" w:rsidRDefault="00824A8A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1.2.5. Использование имеющихся открытых методических ресурсов на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кыргызском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и русском языках, размещенных на страницах сайта МОН КР и электронной платформе </w:t>
            </w:r>
            <w:proofErr w:type="spellStart"/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proofErr w:type="spellEnd"/>
            <w:r w:rsidRPr="00346AC9">
              <w:rPr>
                <w:rFonts w:ascii="Times New Roman" w:hAnsi="Times New Roman" w:cs="Times New Roman"/>
              </w:rPr>
              <w:t>.</w:t>
            </w:r>
            <w:r w:rsidRPr="00346AC9">
              <w:rPr>
                <w:rFonts w:ascii="Times New Roman" w:hAnsi="Times New Roman" w:cs="Times New Roman"/>
                <w:lang w:val="en-US"/>
              </w:rPr>
              <w:t>kg</w:t>
            </w:r>
            <w:r w:rsidRPr="00346AC9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90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1.2.5.1. Использование методических ресурсов</w:t>
            </w:r>
          </w:p>
        </w:tc>
        <w:tc>
          <w:tcPr>
            <w:tcW w:w="2058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1.2.5.1. Использование имеющихся и обновленных методических ресурсов.</w:t>
            </w:r>
          </w:p>
        </w:tc>
        <w:tc>
          <w:tcPr>
            <w:tcW w:w="197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1.2.5.1. Использование имеющихся и обновленных методических ресурсов.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824A8A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c>
          <w:tcPr>
            <w:tcW w:w="498" w:type="dxa"/>
            <w:vMerge/>
          </w:tcPr>
          <w:p w:rsidR="00824A8A" w:rsidRPr="00346AC9" w:rsidRDefault="00824A8A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1.2.6. Использование фондов художественной и научно популярной литературы школьных библиотек и открытие </w:t>
            </w:r>
            <w:r w:rsidRPr="00346AC9">
              <w:rPr>
                <w:rFonts w:ascii="Times New Roman" w:hAnsi="Times New Roman" w:cs="Times New Roman"/>
              </w:rPr>
              <w:lastRenderedPageBreak/>
              <w:t>доступа к электронным библиотекам</w:t>
            </w:r>
          </w:p>
        </w:tc>
        <w:tc>
          <w:tcPr>
            <w:tcW w:w="290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>1.2.6.1. Использование электронных детских книг в открытом доступе</w:t>
            </w:r>
          </w:p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На </w:t>
            </w:r>
            <w:r w:rsidRPr="00346AC9">
              <w:rPr>
                <w:rFonts w:ascii="Times New Roman" w:hAnsi="Times New Roman" w:cs="Times New Roman"/>
                <w:lang w:val="en-US"/>
              </w:rPr>
              <w:t>www</w:t>
            </w:r>
            <w:r w:rsidRPr="00346AC9">
              <w:rPr>
                <w:rFonts w:ascii="Times New Roman" w:hAnsi="Times New Roman" w:cs="Times New Roman"/>
              </w:rPr>
              <w:t>.</w:t>
            </w:r>
            <w:proofErr w:type="spellStart"/>
            <w:r w:rsidRPr="00346AC9">
              <w:rPr>
                <w:rFonts w:ascii="Times New Roman" w:hAnsi="Times New Roman" w:cs="Times New Roman"/>
                <w:lang w:val="en-US"/>
              </w:rPr>
              <w:t>kitep</w:t>
            </w:r>
            <w:proofErr w:type="spellEnd"/>
            <w:r w:rsidRPr="00346AC9">
              <w:rPr>
                <w:rFonts w:ascii="Times New Roman" w:hAnsi="Times New Roman" w:cs="Times New Roman"/>
              </w:rPr>
              <w:t>.</w:t>
            </w:r>
            <w:proofErr w:type="spellStart"/>
            <w:r w:rsidRPr="00346AC9">
              <w:rPr>
                <w:rFonts w:ascii="Times New Roman" w:hAnsi="Times New Roman" w:cs="Times New Roman"/>
                <w:lang w:val="en-US"/>
              </w:rPr>
              <w:t>edu</w:t>
            </w:r>
            <w:proofErr w:type="spellEnd"/>
            <w:r w:rsidRPr="00346AC9">
              <w:rPr>
                <w:rFonts w:ascii="Times New Roman" w:hAnsi="Times New Roman" w:cs="Times New Roman"/>
              </w:rPr>
              <w:t>.</w:t>
            </w:r>
            <w:proofErr w:type="spellStart"/>
            <w:r w:rsidRPr="00346AC9">
              <w:rPr>
                <w:rFonts w:ascii="Times New Roman" w:hAnsi="Times New Roman" w:cs="Times New Roman"/>
                <w:lang w:val="en-US"/>
              </w:rPr>
              <w:t>gov</w:t>
            </w:r>
            <w:proofErr w:type="spellEnd"/>
            <w:r w:rsidRPr="00346AC9">
              <w:rPr>
                <w:rFonts w:ascii="Times New Roman" w:hAnsi="Times New Roman" w:cs="Times New Roman"/>
              </w:rPr>
              <w:t>.</w:t>
            </w:r>
            <w:r w:rsidRPr="00346AC9">
              <w:rPr>
                <w:rFonts w:ascii="Times New Roman" w:hAnsi="Times New Roman" w:cs="Times New Roman"/>
                <w:lang w:val="en-US"/>
              </w:rPr>
              <w:t>kg</w:t>
            </w:r>
          </w:p>
        </w:tc>
        <w:tc>
          <w:tcPr>
            <w:tcW w:w="2058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1.2.6.1. Использование электронных детских книг в открытом доступе.</w:t>
            </w:r>
          </w:p>
        </w:tc>
        <w:tc>
          <w:tcPr>
            <w:tcW w:w="1974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1.2.6.1. Использование электронных детских книг в </w:t>
            </w:r>
            <w:r w:rsidRPr="00346AC9">
              <w:rPr>
                <w:rFonts w:ascii="Times New Roman" w:hAnsi="Times New Roman" w:cs="Times New Roman"/>
              </w:rPr>
              <w:lastRenderedPageBreak/>
              <w:t>открытом доступе.</w:t>
            </w:r>
          </w:p>
        </w:tc>
        <w:tc>
          <w:tcPr>
            <w:tcW w:w="1793" w:type="dxa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824A8A" w:rsidRPr="00346AC9" w:rsidTr="00824A8A">
        <w:tc>
          <w:tcPr>
            <w:tcW w:w="14277" w:type="dxa"/>
            <w:gridSpan w:val="7"/>
          </w:tcPr>
          <w:p w:rsidR="00824A8A" w:rsidRPr="00346AC9" w:rsidRDefault="00824A8A" w:rsidP="00875AA6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lastRenderedPageBreak/>
              <w:t>Направление 1.3. Подготовка педагогических кадров, повышение квалификации.</w:t>
            </w:r>
          </w:p>
        </w:tc>
      </w:tr>
      <w:tr w:rsidR="00C75D15" w:rsidRPr="00346AC9" w:rsidTr="00A40BC0">
        <w:trPr>
          <w:trHeight w:val="742"/>
        </w:trPr>
        <w:tc>
          <w:tcPr>
            <w:tcW w:w="498" w:type="dxa"/>
            <w:vMerge w:val="restart"/>
          </w:tcPr>
          <w:p w:rsidR="000963EF" w:rsidRPr="00346AC9" w:rsidRDefault="000963EF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Обновлены программы подготовки педагогических кадров и повышение квалификации</w:t>
            </w:r>
          </w:p>
        </w:tc>
        <w:tc>
          <w:tcPr>
            <w:tcW w:w="2652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1.3.1. Организовать повышение квалификации педагогических кадров</w:t>
            </w:r>
          </w:p>
        </w:tc>
        <w:tc>
          <w:tcPr>
            <w:tcW w:w="2904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0963EF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rPr>
          <w:trHeight w:val="992"/>
        </w:trPr>
        <w:tc>
          <w:tcPr>
            <w:tcW w:w="498" w:type="dxa"/>
            <w:vMerge/>
          </w:tcPr>
          <w:p w:rsidR="000963EF" w:rsidRPr="00346AC9" w:rsidRDefault="000963EF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1.3.2. Внедрение программы по обучению цифровой грамотности</w:t>
            </w:r>
          </w:p>
        </w:tc>
        <w:tc>
          <w:tcPr>
            <w:tcW w:w="2904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1.3.2.1. Использование обучающих материалов и </w:t>
            </w:r>
            <w:proofErr w:type="spellStart"/>
            <w:r w:rsidRPr="00346AC9">
              <w:rPr>
                <w:rFonts w:ascii="Times New Roman" w:hAnsi="Times New Roman" w:cs="Times New Roman"/>
              </w:rPr>
              <w:t>трененговых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модулей по цифровой грамотности</w:t>
            </w:r>
          </w:p>
        </w:tc>
        <w:tc>
          <w:tcPr>
            <w:tcW w:w="2058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1.3.2.1. Использование внесенных дополнений в тренинговый модуль и обучающие материалы</w:t>
            </w:r>
          </w:p>
        </w:tc>
        <w:tc>
          <w:tcPr>
            <w:tcW w:w="1974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1.3.2.1. Использование внесенных дополнений в тренинговый модуль и обучающие материалы</w:t>
            </w:r>
          </w:p>
        </w:tc>
        <w:tc>
          <w:tcPr>
            <w:tcW w:w="1793" w:type="dxa"/>
            <w:vMerge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75D15" w:rsidRPr="00346AC9" w:rsidTr="00A40BC0">
        <w:trPr>
          <w:trHeight w:val="992"/>
        </w:trPr>
        <w:tc>
          <w:tcPr>
            <w:tcW w:w="498" w:type="dxa"/>
            <w:vMerge/>
          </w:tcPr>
          <w:p w:rsidR="000963EF" w:rsidRPr="00346AC9" w:rsidRDefault="000963EF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1.3.3. Внедрение программы по обучению инновационным педагогическим технологиям и основам </w:t>
            </w:r>
            <w:r w:rsidRPr="00346AC9">
              <w:rPr>
                <w:rFonts w:ascii="Times New Roman" w:hAnsi="Times New Roman" w:cs="Times New Roman"/>
                <w:lang w:val="en-US"/>
              </w:rPr>
              <w:t>STEM</w:t>
            </w:r>
            <w:r w:rsidRPr="00346AC9">
              <w:rPr>
                <w:rFonts w:ascii="Times New Roman" w:hAnsi="Times New Roman" w:cs="Times New Roman"/>
              </w:rPr>
              <w:t xml:space="preserve"> образования</w:t>
            </w:r>
          </w:p>
        </w:tc>
        <w:tc>
          <w:tcPr>
            <w:tcW w:w="2904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1.3.3.1. Изучение обучающих материалов и тренинговых модулей по инновационным педагогическим технологиям и основам </w:t>
            </w:r>
            <w:r w:rsidRPr="00346AC9">
              <w:rPr>
                <w:rFonts w:ascii="Times New Roman" w:hAnsi="Times New Roman" w:cs="Times New Roman"/>
                <w:lang w:val="en-US"/>
              </w:rPr>
              <w:t>STEM</w:t>
            </w:r>
            <w:r w:rsidRPr="00346AC9">
              <w:rPr>
                <w:rFonts w:ascii="Times New Roman" w:hAnsi="Times New Roman" w:cs="Times New Roman"/>
              </w:rPr>
              <w:t xml:space="preserve"> образования </w:t>
            </w:r>
          </w:p>
        </w:tc>
        <w:tc>
          <w:tcPr>
            <w:tcW w:w="2058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1.3.3.1. Ознакомление с внесенными дополнениями в тренинговый модуль и обучающие материалы. </w:t>
            </w:r>
          </w:p>
        </w:tc>
        <w:tc>
          <w:tcPr>
            <w:tcW w:w="1974" w:type="dxa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1.3.3.1. Ознакомление с внесенными дополнениями в тренинговый модуль и обучающие материалы.</w:t>
            </w:r>
          </w:p>
        </w:tc>
        <w:tc>
          <w:tcPr>
            <w:tcW w:w="1793" w:type="dxa"/>
            <w:vMerge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0963EF" w:rsidRPr="00346AC9" w:rsidTr="00C41F90">
        <w:tc>
          <w:tcPr>
            <w:tcW w:w="14277" w:type="dxa"/>
            <w:gridSpan w:val="7"/>
          </w:tcPr>
          <w:p w:rsidR="000963EF" w:rsidRPr="00346AC9" w:rsidRDefault="000963EF" w:rsidP="00875AA6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t>Направление 1.4. Механизм сетевого методического сопровождения</w:t>
            </w:r>
          </w:p>
        </w:tc>
      </w:tr>
      <w:tr w:rsidR="00C75D15" w:rsidRPr="00346AC9" w:rsidTr="00A40BC0">
        <w:tc>
          <w:tcPr>
            <w:tcW w:w="498" w:type="dxa"/>
          </w:tcPr>
          <w:p w:rsidR="00D610E9" w:rsidRPr="00346AC9" w:rsidRDefault="00D610E9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D610E9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Использование сети методического сопровождения включающее в себя различные организации системы образования</w:t>
            </w:r>
          </w:p>
        </w:tc>
        <w:tc>
          <w:tcPr>
            <w:tcW w:w="2652" w:type="dxa"/>
          </w:tcPr>
          <w:p w:rsidR="00D610E9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1.4.1. Разработаны и внесены дополнения в действующие инструктивные документы о методическом сопровождении учителей и педагогических коллективов школ по обучению функциональной грамотности </w:t>
            </w:r>
          </w:p>
        </w:tc>
        <w:tc>
          <w:tcPr>
            <w:tcW w:w="2904" w:type="dxa"/>
          </w:tcPr>
          <w:p w:rsidR="00D610E9" w:rsidRPr="00346AC9" w:rsidRDefault="000963E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1.4.1. Утверждены планы: по формированию функциональной грамотности учащихся методической работы МО учебных методических кабинетов</w:t>
            </w:r>
            <w:r w:rsidR="00A84720" w:rsidRPr="00346AC9">
              <w:rPr>
                <w:rFonts w:ascii="Times New Roman" w:hAnsi="Times New Roman" w:cs="Times New Roman"/>
              </w:rPr>
              <w:t xml:space="preserve"> ПРОО, управлений, председателей ШМО по процессам методического сопровождения и оценки формирования </w:t>
            </w:r>
            <w:r w:rsidR="00A84720" w:rsidRPr="00346AC9">
              <w:rPr>
                <w:rFonts w:ascii="Times New Roman" w:hAnsi="Times New Roman" w:cs="Times New Roman"/>
              </w:rPr>
              <w:lastRenderedPageBreak/>
              <w:t>функциональной грамотности учащихся (ФГ)</w:t>
            </w:r>
          </w:p>
        </w:tc>
        <w:tc>
          <w:tcPr>
            <w:tcW w:w="2058" w:type="dxa"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D610E9" w:rsidRPr="00346AC9" w:rsidRDefault="00D610E9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D610E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C7837" w:rsidRPr="00346AC9" w:rsidTr="00A40BC0">
        <w:trPr>
          <w:trHeight w:val="1734"/>
        </w:trPr>
        <w:tc>
          <w:tcPr>
            <w:tcW w:w="498" w:type="dxa"/>
            <w:vMerge w:val="restart"/>
          </w:tcPr>
          <w:p w:rsidR="00CC7837" w:rsidRPr="00346AC9" w:rsidRDefault="00CC7837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Каждая школа и учитель предметник имеет постоянный доступ к квалифицированной методической поддержки и консультации по вопросам переформатирования своей деятельности в соответствии с задачей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652" w:type="dxa"/>
            <w:vMerge w:val="restart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1.4.2. Обучение преподавателей естественно научного цикла силами учителей тренеров по всей вертикали системы повышения квалификации</w:t>
            </w:r>
          </w:p>
        </w:tc>
        <w:tc>
          <w:tcPr>
            <w:tcW w:w="197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1.4.2. Обучение преподавателей естественно научного цикла силами учителей тренеров по всей вертикали системы повышения квалификации</w:t>
            </w: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CC7837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C7837" w:rsidRPr="00346AC9" w:rsidTr="00A40BC0">
        <w:trPr>
          <w:trHeight w:val="1734"/>
        </w:trPr>
        <w:tc>
          <w:tcPr>
            <w:tcW w:w="498" w:type="dxa"/>
            <w:vMerge/>
          </w:tcPr>
          <w:p w:rsidR="00CC7837" w:rsidRPr="00346AC9" w:rsidRDefault="00CC7837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1.4.3.1. Проведение серий школьных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– ориентированных семинаров, педагогических советов для педагогов по темам: «Функциональная грамотность школьников» и конкретно, «Читательская, математическая и естественно научная грамотность»</w:t>
            </w:r>
          </w:p>
        </w:tc>
        <w:tc>
          <w:tcPr>
            <w:tcW w:w="2058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1.4.3.1. Рассмотрение проектных задач и учебных заданий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– ориентированного характера по формированию МГ, ЕНГ, ФИНГ и ЧГ.</w:t>
            </w:r>
          </w:p>
        </w:tc>
        <w:tc>
          <w:tcPr>
            <w:tcW w:w="197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1.4.3.1. Рассмотрение проектных задач и учебных заданий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практико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– ориентированного характера по формированию МГ, ЕНГ, ФИНГ и ЧГ.</w:t>
            </w:r>
          </w:p>
        </w:tc>
        <w:tc>
          <w:tcPr>
            <w:tcW w:w="1793" w:type="dxa"/>
            <w:vMerge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CC7837" w:rsidRPr="00346AC9" w:rsidTr="00A40BC0">
        <w:trPr>
          <w:trHeight w:val="1408"/>
        </w:trPr>
        <w:tc>
          <w:tcPr>
            <w:tcW w:w="498" w:type="dxa"/>
            <w:vMerge/>
          </w:tcPr>
          <w:p w:rsidR="00CC7837" w:rsidRPr="00346AC9" w:rsidRDefault="00CC7837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1.4.3.2. Формирование информационной базы данных для методического сопровождения педагогов по формированию МГ, ЕНГ , ФИНГ и Ч.</w:t>
            </w:r>
          </w:p>
        </w:tc>
        <w:tc>
          <w:tcPr>
            <w:tcW w:w="2058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1.4.3.2.Пополнение информационной базы данных методического сопровождения педагогов.</w:t>
            </w:r>
          </w:p>
        </w:tc>
        <w:tc>
          <w:tcPr>
            <w:tcW w:w="197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1.4.3.2. Пополнение информационной базы данных методического сопровождения педагогов.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CC7837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C75D15" w:rsidRPr="00346AC9" w:rsidTr="00A40BC0">
        <w:tc>
          <w:tcPr>
            <w:tcW w:w="498" w:type="dxa"/>
          </w:tcPr>
          <w:p w:rsidR="00CC7837" w:rsidRPr="00346AC9" w:rsidRDefault="00CC7837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1.4.3.3. Внедрение модели обучения преподавателей каскадным методом.</w:t>
            </w:r>
          </w:p>
        </w:tc>
        <w:tc>
          <w:tcPr>
            <w:tcW w:w="2058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1.4.3.3. Использование модели обучения учителей каскадным методом.</w:t>
            </w:r>
          </w:p>
        </w:tc>
        <w:tc>
          <w:tcPr>
            <w:tcW w:w="1974" w:type="dxa"/>
          </w:tcPr>
          <w:p w:rsidR="00CC7837" w:rsidRPr="00346AC9" w:rsidRDefault="00CC7837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1.4.3.3. Использование модели обучения учителей каскадным методом.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CC7837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A40BC0" w:rsidRPr="00346AC9" w:rsidTr="00A40BC0">
        <w:tc>
          <w:tcPr>
            <w:tcW w:w="498" w:type="dxa"/>
            <w:vMerge w:val="restart"/>
          </w:tcPr>
          <w:p w:rsidR="00A40BC0" w:rsidRPr="00346AC9" w:rsidRDefault="00A40BC0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1.4.4. Определены статусные школы(гимназии, лицеи, инновационные школы и др.) которые могут предоставлять менторскую поддержку другим школам.</w:t>
            </w:r>
          </w:p>
        </w:tc>
        <w:tc>
          <w:tcPr>
            <w:tcW w:w="2904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1.4.4.1. Сформирован список статусных школ, которые будут предоставлять менторскую поддержку другим школам.</w:t>
            </w:r>
          </w:p>
        </w:tc>
        <w:tc>
          <w:tcPr>
            <w:tcW w:w="2058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1.4.4.1. Пополнение списка статусных школ предоставляющие менторскую поддержку другим школам.</w:t>
            </w:r>
          </w:p>
        </w:tc>
        <w:tc>
          <w:tcPr>
            <w:tcW w:w="1974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1.4.4.1. Пополнение списка статусных школ предоставляющие менторскую поддержку другим школам.</w:t>
            </w:r>
          </w:p>
        </w:tc>
        <w:tc>
          <w:tcPr>
            <w:tcW w:w="1793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A40BC0" w:rsidRPr="00346AC9" w:rsidTr="00A40BC0">
        <w:tc>
          <w:tcPr>
            <w:tcW w:w="498" w:type="dxa"/>
            <w:vMerge/>
          </w:tcPr>
          <w:p w:rsidR="00A40BC0" w:rsidRPr="00346AC9" w:rsidRDefault="00A40BC0" w:rsidP="00D610E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1.4.5. В каждом районе определён перечень </w:t>
            </w:r>
            <w:r w:rsidR="00C75D15" w:rsidRPr="00346AC9">
              <w:rPr>
                <w:rFonts w:ascii="Times New Roman" w:hAnsi="Times New Roman" w:cs="Times New Roman"/>
              </w:rPr>
              <w:t>школ с низкими показателями обу</w:t>
            </w:r>
            <w:r w:rsidRPr="00346AC9">
              <w:rPr>
                <w:rFonts w:ascii="Times New Roman" w:hAnsi="Times New Roman" w:cs="Times New Roman"/>
              </w:rPr>
              <w:t>чения и по каждой такой школе утверждена двухлетняя (2022-2024) программа ускоренного развития.</w:t>
            </w:r>
          </w:p>
        </w:tc>
        <w:tc>
          <w:tcPr>
            <w:tcW w:w="2904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1.4.5.</w:t>
            </w:r>
            <w:proofErr w:type="gramStart"/>
            <w:r w:rsidRPr="00346AC9">
              <w:rPr>
                <w:rFonts w:ascii="Times New Roman" w:hAnsi="Times New Roman" w:cs="Times New Roman"/>
              </w:rPr>
              <w:t>1</w:t>
            </w:r>
            <w:r w:rsidR="00C75D15" w:rsidRPr="00346AC9">
              <w:rPr>
                <w:rFonts w:ascii="Times New Roman" w:hAnsi="Times New Roman" w:cs="Times New Roman"/>
              </w:rPr>
              <w:t xml:space="preserve"> </w:t>
            </w:r>
            <w:r w:rsidRPr="00346AC9">
              <w:rPr>
                <w:rFonts w:ascii="Times New Roman" w:hAnsi="Times New Roman" w:cs="Times New Roman"/>
              </w:rPr>
              <w:t>.Сформирован</w:t>
            </w:r>
            <w:proofErr w:type="gramEnd"/>
            <w:r w:rsidRPr="00346AC9">
              <w:rPr>
                <w:rFonts w:ascii="Times New Roman" w:hAnsi="Times New Roman" w:cs="Times New Roman"/>
              </w:rPr>
              <w:t xml:space="preserve"> список школ с низким показателем обучения.</w:t>
            </w:r>
          </w:p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</w:p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</w:p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1.4.5.2.Утверждены программы ускоренного развития для каждой школы.</w:t>
            </w:r>
          </w:p>
        </w:tc>
        <w:tc>
          <w:tcPr>
            <w:tcW w:w="2058" w:type="dxa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1.4.5.1. Обновление сведений списки школ с низким показателем обучения на основании анализа проведённой работы по программам ускоренного развития для каждой школы.</w:t>
            </w:r>
          </w:p>
        </w:tc>
        <w:tc>
          <w:tcPr>
            <w:tcW w:w="1974" w:type="dxa"/>
          </w:tcPr>
          <w:p w:rsidR="00A40BC0" w:rsidRPr="00346AC9" w:rsidRDefault="00C75D15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1.4.5.1. Мон</w:t>
            </w:r>
            <w:r w:rsidR="00A40BC0" w:rsidRPr="00346AC9">
              <w:rPr>
                <w:rFonts w:ascii="Times New Roman" w:hAnsi="Times New Roman" w:cs="Times New Roman"/>
              </w:rPr>
              <w:t>иторинг работы ПРОО со школами и списком с низким уровнем показателей обучения.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A40BC0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A40BC0" w:rsidRPr="00346AC9" w:rsidTr="00CA541A">
        <w:tc>
          <w:tcPr>
            <w:tcW w:w="14277" w:type="dxa"/>
            <w:gridSpan w:val="7"/>
          </w:tcPr>
          <w:p w:rsidR="00A40BC0" w:rsidRPr="00346AC9" w:rsidRDefault="00A40BC0" w:rsidP="00875AA6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t>Направление 2.1. Подготовка учебно</w:t>
            </w:r>
            <w:r w:rsidR="00C75D15" w:rsidRPr="00346AC9">
              <w:rPr>
                <w:rFonts w:ascii="Times New Roman" w:hAnsi="Times New Roman" w:cs="Times New Roman"/>
                <w:b/>
              </w:rPr>
              <w:t>-методических материалов по формированию функциональной грамотности</w:t>
            </w:r>
          </w:p>
        </w:tc>
      </w:tr>
      <w:tr w:rsidR="00A573B4" w:rsidRPr="00346AC9" w:rsidTr="00A40BC0">
        <w:tc>
          <w:tcPr>
            <w:tcW w:w="498" w:type="dxa"/>
            <w:vMerge w:val="restart"/>
          </w:tcPr>
          <w:p w:rsidR="00A573B4" w:rsidRPr="00346AC9" w:rsidRDefault="00A573B4" w:rsidP="00165B62">
            <w:pPr>
              <w:jc w:val="center"/>
              <w:rPr>
                <w:rFonts w:ascii="Times New Roman" w:hAnsi="Times New Roman" w:cs="Times New Roman"/>
              </w:rPr>
            </w:pPr>
          </w:p>
          <w:p w:rsidR="00A573B4" w:rsidRPr="00346AC9" w:rsidRDefault="00A573B4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Работа по подгото</w:t>
            </w:r>
          </w:p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вленым учебным-методическим материалом по формированию функциональной грамотности.</w:t>
            </w:r>
          </w:p>
        </w:tc>
        <w:tc>
          <w:tcPr>
            <w:tcW w:w="2652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2.1.1. Использование методических рекомендаций для учителей и методистов по использованию заданий , подобных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 ( заданий из общего банка).</w:t>
            </w:r>
          </w:p>
        </w:tc>
        <w:tc>
          <w:tcPr>
            <w:tcW w:w="2904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2.1.1.1. Использование методических рекомендаций по предметам , способствующих развитию и формированию функциональной грамотности.</w:t>
            </w:r>
          </w:p>
        </w:tc>
        <w:tc>
          <w:tcPr>
            <w:tcW w:w="2058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2.1.1.1. Внедрение разработанных методических рекомендаций по предметам , способствующим формированию функциональной грамотности.</w:t>
            </w:r>
          </w:p>
        </w:tc>
        <w:tc>
          <w:tcPr>
            <w:tcW w:w="1974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2.1.1.1. Мониторинг использование разработанных методических рекомендаций по предметам, способствующим развитию и формированию функциональной грамотности.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A573B4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A573B4" w:rsidRPr="00346AC9" w:rsidTr="00A40BC0">
        <w:tc>
          <w:tcPr>
            <w:tcW w:w="498" w:type="dxa"/>
            <w:vMerge/>
          </w:tcPr>
          <w:p w:rsidR="00A573B4" w:rsidRPr="00346AC9" w:rsidRDefault="00A573B4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2.1.2. Рекомендовать включить в критерии по УМК обновлённые </w:t>
            </w:r>
          </w:p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>критерии наличия заданий дидактического аппарата по функциональной грамотности.</w:t>
            </w:r>
          </w:p>
        </w:tc>
        <w:tc>
          <w:tcPr>
            <w:tcW w:w="2904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A573B4" w:rsidRPr="00346AC9" w:rsidRDefault="00A573B4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165B62" w:rsidRPr="00346AC9" w:rsidTr="00A40BC0">
        <w:tc>
          <w:tcPr>
            <w:tcW w:w="498" w:type="dxa"/>
          </w:tcPr>
          <w:p w:rsidR="00165B62" w:rsidRPr="00346AC9" w:rsidRDefault="00165B62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165B62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Контроль обеспеченности методическими пособиями по подготовке к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школ Панфиловского района.</w:t>
            </w:r>
          </w:p>
        </w:tc>
        <w:tc>
          <w:tcPr>
            <w:tcW w:w="2652" w:type="dxa"/>
          </w:tcPr>
          <w:p w:rsidR="00165B62" w:rsidRPr="00346AC9" w:rsidRDefault="00A573B4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2.1.3. Использование разработок учебно-математических материалов для учащихся 5-9 классов по формированию функциональной грамотности в рамках изучения математики, естественно-научных предметов.</w:t>
            </w:r>
          </w:p>
        </w:tc>
        <w:tc>
          <w:tcPr>
            <w:tcW w:w="2904" w:type="dxa"/>
          </w:tcPr>
          <w:p w:rsidR="00165B62" w:rsidRPr="00346AC9" w:rsidRDefault="00165B62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165B62" w:rsidRPr="00346AC9" w:rsidRDefault="00165B62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165B62" w:rsidRPr="00346AC9" w:rsidRDefault="00165B62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165B62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79046F" w:rsidRPr="00346AC9" w:rsidTr="00A40BC0">
        <w:tc>
          <w:tcPr>
            <w:tcW w:w="498" w:type="dxa"/>
            <w:vMerge w:val="restart"/>
          </w:tcPr>
          <w:p w:rsidR="0079046F" w:rsidRPr="00346AC9" w:rsidRDefault="0079046F" w:rsidP="00165B62">
            <w:pPr>
              <w:jc w:val="center"/>
              <w:rPr>
                <w:rFonts w:ascii="Times New Roman" w:hAnsi="Times New Roman" w:cs="Times New Roman"/>
              </w:rPr>
            </w:pPr>
          </w:p>
          <w:p w:rsidR="0079046F" w:rsidRPr="00346AC9" w:rsidRDefault="0079046F" w:rsidP="00B5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2.1.4. Проведение всех видов экспертизы учебно-методических материалов для учащихся 5-9 классов по формированию функциональной грамотности в рамках изучения математики, родного языка и естественно-научных предметов.</w:t>
            </w:r>
          </w:p>
        </w:tc>
        <w:tc>
          <w:tcPr>
            <w:tcW w:w="2904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2.1.4.1. Изучение результатов экспертизы учебно-методических материалов  для учащихся 5-9 классов по формированию функциональной  грамотности в рамках изучения математики, родного языка и естественно – научных предметов </w:t>
            </w:r>
          </w:p>
        </w:tc>
        <w:tc>
          <w:tcPr>
            <w:tcW w:w="2058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2.1.4.1. использование подготовленных материалов для 5-6 классов</w:t>
            </w:r>
          </w:p>
        </w:tc>
        <w:tc>
          <w:tcPr>
            <w:tcW w:w="1974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2.1..4.1. использование подготовленных материалов для 7-8 классов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79046F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79046F" w:rsidRPr="00346AC9" w:rsidTr="00A40BC0">
        <w:tc>
          <w:tcPr>
            <w:tcW w:w="498" w:type="dxa"/>
            <w:vMerge/>
          </w:tcPr>
          <w:p w:rsidR="0079046F" w:rsidRPr="00346AC9" w:rsidRDefault="0079046F" w:rsidP="00B5575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2.1.5. Использование комплексной программы  и методических инструкций по внеклассным мероприятиям по формированию  ФГ</w:t>
            </w:r>
          </w:p>
        </w:tc>
        <w:tc>
          <w:tcPr>
            <w:tcW w:w="2904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2.1.5.1. Ознакомление с опубликованной программой внеклассных мероприятий с инструкциями для завучей по воспитательной работе и классных руководителей, специалистов внешкольного дополнительного </w:t>
            </w:r>
            <w:r w:rsidRPr="00346AC9">
              <w:rPr>
                <w:rFonts w:ascii="Times New Roman" w:hAnsi="Times New Roman" w:cs="Times New Roman"/>
              </w:rPr>
              <w:lastRenderedPageBreak/>
              <w:t>образования на 2021-2022 год.</w:t>
            </w:r>
          </w:p>
        </w:tc>
        <w:tc>
          <w:tcPr>
            <w:tcW w:w="2058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2.1.5.1. Ознакомление с опубликованной программой внеклассных мероприятий с инструкциями для завучей по воспитательной </w:t>
            </w:r>
            <w:r w:rsidRPr="00346AC9">
              <w:rPr>
                <w:rFonts w:ascii="Times New Roman" w:hAnsi="Times New Roman" w:cs="Times New Roman"/>
              </w:rPr>
              <w:lastRenderedPageBreak/>
              <w:t>работе и классных руководителей, специалистов внешкольного дополнительного образования на 2022-2023 год.</w:t>
            </w:r>
          </w:p>
        </w:tc>
        <w:tc>
          <w:tcPr>
            <w:tcW w:w="1974" w:type="dxa"/>
          </w:tcPr>
          <w:p w:rsidR="0079046F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2.1.5.1. Ознакомление с опубликованной программой внеклассных мероприятий с инструкциями для завучей по воспитательной </w:t>
            </w:r>
            <w:r w:rsidRPr="00346AC9">
              <w:rPr>
                <w:rFonts w:ascii="Times New Roman" w:hAnsi="Times New Roman" w:cs="Times New Roman"/>
              </w:rPr>
              <w:lastRenderedPageBreak/>
              <w:t>работе и классных руководителей, специалистов внешкольного дополнительного образования на 2023-2024год.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79046F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B5575C" w:rsidRPr="00346AC9" w:rsidTr="00A40BC0">
        <w:tc>
          <w:tcPr>
            <w:tcW w:w="498" w:type="dxa"/>
          </w:tcPr>
          <w:p w:rsidR="00B5575C" w:rsidRPr="00346AC9" w:rsidRDefault="00B5575C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5575C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Усилена  исследовательская проектная деятельность учащихся в ходе изучения предметов и во внеучебной деятельности на межпредметной основе.</w:t>
            </w:r>
          </w:p>
        </w:tc>
        <w:tc>
          <w:tcPr>
            <w:tcW w:w="2652" w:type="dxa"/>
          </w:tcPr>
          <w:p w:rsidR="00B5575C" w:rsidRPr="00346AC9" w:rsidRDefault="0079046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2.1.6. Ознакомление и использование методических рекомендаций (инструкций) по проведению исследовательской и проектной деятельности в школах в рамках предметных декад и во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внеучебной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деятельности на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межпредметой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основе</w:t>
            </w:r>
          </w:p>
        </w:tc>
        <w:tc>
          <w:tcPr>
            <w:tcW w:w="2904" w:type="dxa"/>
          </w:tcPr>
          <w:p w:rsidR="00B5575C" w:rsidRPr="00346AC9" w:rsidRDefault="00B5575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B5575C" w:rsidRPr="00346AC9" w:rsidRDefault="00B5575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B5575C" w:rsidRPr="00346AC9" w:rsidRDefault="00B5575C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B5575C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76FAD" w:rsidRPr="00346AC9" w:rsidTr="001D2205">
        <w:tc>
          <w:tcPr>
            <w:tcW w:w="14277" w:type="dxa"/>
            <w:gridSpan w:val="7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t>Направление 2.2. Повышение квалификации учителей и администрации школ</w:t>
            </w:r>
          </w:p>
        </w:tc>
      </w:tr>
      <w:tr w:rsidR="00376FAD" w:rsidRPr="00346AC9" w:rsidTr="00376FAD">
        <w:trPr>
          <w:trHeight w:val="2234"/>
        </w:trPr>
        <w:tc>
          <w:tcPr>
            <w:tcW w:w="498" w:type="dxa"/>
            <w:vMerge w:val="restart"/>
          </w:tcPr>
          <w:p w:rsidR="00376FAD" w:rsidRPr="00346AC9" w:rsidRDefault="00376FAD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Учителя повысят свою квалификацию по формированию и оценке ФГ. 80 % учителей математики, языка, естественно – научных предметов 5-9 классов прошли </w:t>
            </w:r>
            <w:r w:rsidRPr="00346AC9">
              <w:rPr>
                <w:rFonts w:ascii="Times New Roman" w:hAnsi="Times New Roman" w:cs="Times New Roman"/>
              </w:rPr>
              <w:lastRenderedPageBreak/>
              <w:t>курс повышения квалификации (72 часа) по функциональной грамотности в дистанционном или очном режиме в период с 2022 год по 2025 годы</w:t>
            </w:r>
          </w:p>
        </w:tc>
        <w:tc>
          <w:tcPr>
            <w:tcW w:w="2652" w:type="dxa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>2.2.1. Составить график повышения квалификации учителей по формированию и оценке ФГ и своевременно информировать администрации школ.</w:t>
            </w:r>
          </w:p>
        </w:tc>
        <w:tc>
          <w:tcPr>
            <w:tcW w:w="2904" w:type="dxa"/>
            <w:vMerge w:val="restart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2.2.2.2. Обучение по программам повышения квалификации педагогических работников по функциональной грамотности </w:t>
            </w:r>
          </w:p>
        </w:tc>
        <w:tc>
          <w:tcPr>
            <w:tcW w:w="2058" w:type="dxa"/>
            <w:vMerge w:val="restart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2.2.2.2. Обучение по программам повышения квалификации по функциональной грамотности</w:t>
            </w:r>
          </w:p>
        </w:tc>
        <w:tc>
          <w:tcPr>
            <w:tcW w:w="1974" w:type="dxa"/>
            <w:vMerge w:val="restart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2.2.2.2. Обучение по программам повышения квалификации педагогических работников по функциональной грамотности</w:t>
            </w: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376FAD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376FAD" w:rsidRPr="00346AC9" w:rsidTr="00A40BC0">
        <w:trPr>
          <w:trHeight w:val="2233"/>
        </w:trPr>
        <w:tc>
          <w:tcPr>
            <w:tcW w:w="498" w:type="dxa"/>
            <w:vMerge/>
          </w:tcPr>
          <w:p w:rsidR="00376FAD" w:rsidRPr="00346AC9" w:rsidRDefault="00376FAD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2.2.2. Провести поэтапное повышение квалификации педагогических кадров</w:t>
            </w:r>
          </w:p>
        </w:tc>
        <w:tc>
          <w:tcPr>
            <w:tcW w:w="2904" w:type="dxa"/>
            <w:vMerge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  <w:vMerge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  <w:vMerge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/>
          </w:tcPr>
          <w:p w:rsidR="00376FAD" w:rsidRPr="00346AC9" w:rsidRDefault="00376FAD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B5575C" w:rsidRPr="00346AC9" w:rsidTr="00A40BC0">
        <w:tc>
          <w:tcPr>
            <w:tcW w:w="498" w:type="dxa"/>
          </w:tcPr>
          <w:p w:rsidR="00B5575C" w:rsidRPr="00346AC9" w:rsidRDefault="00B5575C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5575C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Система методической поддержки учителей ориентированно на развитие ФГ</w:t>
            </w:r>
          </w:p>
        </w:tc>
        <w:tc>
          <w:tcPr>
            <w:tcW w:w="2652" w:type="dxa"/>
          </w:tcPr>
          <w:p w:rsidR="00B5575C" w:rsidRPr="00346AC9" w:rsidRDefault="00376FAD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2.2.3. Внедрить разные форматы методической поддержки: </w:t>
            </w:r>
          </w:p>
          <w:p w:rsidR="00376FAD" w:rsidRPr="00346AC9" w:rsidRDefault="00376FAD" w:rsidP="00875AA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Сетевое взаимодействие</w:t>
            </w:r>
          </w:p>
          <w:p w:rsidR="00376FAD" w:rsidRPr="00346AC9" w:rsidRDefault="00376FAD" w:rsidP="00875AA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Кластерные \ зональные методические семинары (на базе разных школ)</w:t>
            </w:r>
          </w:p>
          <w:p w:rsidR="005143C0" w:rsidRPr="00346AC9" w:rsidRDefault="005143C0" w:rsidP="00875AA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Дистанционные формы (</w:t>
            </w:r>
            <w:r w:rsidRPr="00346AC9">
              <w:rPr>
                <w:rFonts w:ascii="Times New Roman" w:hAnsi="Times New Roman" w:cs="Times New Roman"/>
                <w:lang w:val="en-US"/>
              </w:rPr>
              <w:t>ZOOM</w:t>
            </w:r>
            <w:r w:rsidRPr="00346AC9">
              <w:rPr>
                <w:rFonts w:ascii="Times New Roman" w:hAnsi="Times New Roman" w:cs="Times New Roman"/>
              </w:rPr>
              <w:t>, дистанционные платформы)</w:t>
            </w:r>
          </w:p>
          <w:p w:rsidR="005143C0" w:rsidRPr="00346AC9" w:rsidRDefault="005143C0" w:rsidP="00875AA6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Др.</w:t>
            </w:r>
          </w:p>
        </w:tc>
        <w:tc>
          <w:tcPr>
            <w:tcW w:w="2904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2.2.3.1. Включить в планы работ с августа 2022 года ПРОО</w:t>
            </w:r>
          </w:p>
        </w:tc>
        <w:tc>
          <w:tcPr>
            <w:tcW w:w="2058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2.2.3.1. Включить в планы работ с 2022 года ПРОО</w:t>
            </w:r>
          </w:p>
        </w:tc>
        <w:tc>
          <w:tcPr>
            <w:tcW w:w="1974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2.2.3.1. Включить в планы работ с 2022 года ПРОО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B5575C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B5575C" w:rsidRPr="00346AC9" w:rsidTr="00A40BC0">
        <w:tc>
          <w:tcPr>
            <w:tcW w:w="498" w:type="dxa"/>
          </w:tcPr>
          <w:p w:rsidR="00B5575C" w:rsidRPr="00346AC9" w:rsidRDefault="00B5575C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Учителя используют на уроках задания типа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>, исследовательские и др. проекты, следуя методическим рекомендациям.</w:t>
            </w:r>
          </w:p>
        </w:tc>
        <w:tc>
          <w:tcPr>
            <w:tcW w:w="2652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2.2.4. Обеспечить научно - методическое сопровождение, включая оценку работы учителей, прошедших повышение квалификации. </w:t>
            </w:r>
          </w:p>
        </w:tc>
        <w:tc>
          <w:tcPr>
            <w:tcW w:w="2904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2.2.4.1. Использование планов проведения научно методического сопровождения, включая оценку работы учителей, прошедших повышение квалификации.</w:t>
            </w:r>
          </w:p>
        </w:tc>
        <w:tc>
          <w:tcPr>
            <w:tcW w:w="2058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2.2.4.1. Проведение научно методического сопровождения, включая оценку работы учителей, прошедших повышение квалификации</w:t>
            </w:r>
          </w:p>
        </w:tc>
        <w:tc>
          <w:tcPr>
            <w:tcW w:w="1974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2.2.4.1. Проведение научно методического сопровождения, включая оценку работы учителей, прошедших повышение квалификации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B5575C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B5575C" w:rsidRPr="00346AC9" w:rsidTr="00A40BC0">
        <w:tc>
          <w:tcPr>
            <w:tcW w:w="498" w:type="dxa"/>
          </w:tcPr>
          <w:p w:rsidR="00B5575C" w:rsidRPr="00346AC9" w:rsidRDefault="00B5575C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Руководители школ, методисты ПРОО </w:t>
            </w:r>
            <w:r w:rsidRPr="00346AC9">
              <w:rPr>
                <w:rFonts w:ascii="Times New Roman" w:hAnsi="Times New Roman" w:cs="Times New Roman"/>
              </w:rPr>
              <w:lastRenderedPageBreak/>
              <w:t xml:space="preserve">будут ознакомлены с требованиями исследования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и методикой подготовки к исследованию.</w:t>
            </w:r>
          </w:p>
        </w:tc>
        <w:tc>
          <w:tcPr>
            <w:tcW w:w="2652" w:type="dxa"/>
          </w:tcPr>
          <w:p w:rsidR="00B5575C" w:rsidRPr="00346AC9" w:rsidRDefault="005143C0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2.2.5. Провести семинары для руководителей школ, </w:t>
            </w:r>
            <w:r w:rsidRPr="00346AC9">
              <w:rPr>
                <w:rFonts w:ascii="Times New Roman" w:hAnsi="Times New Roman" w:cs="Times New Roman"/>
              </w:rPr>
              <w:lastRenderedPageBreak/>
              <w:t>методистов ПРОО ( плановое, а так же, за счет донорских средств, августовские совещания и др.)</w:t>
            </w:r>
          </w:p>
        </w:tc>
        <w:tc>
          <w:tcPr>
            <w:tcW w:w="2904" w:type="dxa"/>
          </w:tcPr>
          <w:p w:rsidR="00B5575C" w:rsidRPr="00346AC9" w:rsidRDefault="00F56C7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2.2.5.1. Руководители образовательных </w:t>
            </w:r>
            <w:r w:rsidRPr="00346AC9">
              <w:rPr>
                <w:rFonts w:ascii="Times New Roman" w:hAnsi="Times New Roman" w:cs="Times New Roman"/>
              </w:rPr>
              <w:lastRenderedPageBreak/>
              <w:t xml:space="preserve">организаций (завучи НМР, УВР, методисты) осведомлены с требованиями, подходами исследованиями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</w:p>
        </w:tc>
        <w:tc>
          <w:tcPr>
            <w:tcW w:w="2058" w:type="dxa"/>
          </w:tcPr>
          <w:p w:rsidR="00B5575C" w:rsidRPr="00346AC9" w:rsidRDefault="00F56C7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2.2.5.1. Систематическое </w:t>
            </w:r>
            <w:r w:rsidRPr="00346AC9">
              <w:rPr>
                <w:rFonts w:ascii="Times New Roman" w:hAnsi="Times New Roman" w:cs="Times New Roman"/>
              </w:rPr>
              <w:lastRenderedPageBreak/>
              <w:t>проведение семинаров с руководителями образовательных учреждений по организации мероприятий Плана действий по подготовке к исследованию.</w:t>
            </w:r>
          </w:p>
        </w:tc>
        <w:tc>
          <w:tcPr>
            <w:tcW w:w="1974" w:type="dxa"/>
          </w:tcPr>
          <w:p w:rsidR="00B5575C" w:rsidRPr="00346AC9" w:rsidRDefault="00F56C7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2.2.5.1. Систематическое </w:t>
            </w:r>
            <w:r w:rsidRPr="00346AC9">
              <w:rPr>
                <w:rFonts w:ascii="Times New Roman" w:hAnsi="Times New Roman" w:cs="Times New Roman"/>
              </w:rPr>
              <w:lastRenderedPageBreak/>
              <w:t>проведение семинаров с руководителями образовательных учреждений по организации мероприятий Плана действий по подготовке к исследованию.</w:t>
            </w:r>
          </w:p>
        </w:tc>
        <w:tc>
          <w:tcPr>
            <w:tcW w:w="1793" w:type="dxa"/>
          </w:tcPr>
          <w:p w:rsidR="00B5575C" w:rsidRPr="00346AC9" w:rsidRDefault="00B5575C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F56C7F" w:rsidRPr="00346AC9" w:rsidTr="00BA609E">
        <w:tc>
          <w:tcPr>
            <w:tcW w:w="14277" w:type="dxa"/>
            <w:gridSpan w:val="7"/>
          </w:tcPr>
          <w:p w:rsidR="00F56C7F" w:rsidRPr="00346AC9" w:rsidRDefault="00F56C7F" w:rsidP="00875AA6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lastRenderedPageBreak/>
              <w:t>Направление 2.3. Мониторинг образовательных учреждений учащихся 5-9 классов</w:t>
            </w:r>
          </w:p>
        </w:tc>
      </w:tr>
      <w:tr w:rsidR="009F608F" w:rsidRPr="00346AC9" w:rsidTr="00F56C7F">
        <w:trPr>
          <w:trHeight w:val="867"/>
        </w:trPr>
        <w:tc>
          <w:tcPr>
            <w:tcW w:w="498" w:type="dxa"/>
            <w:vMerge w:val="restart"/>
          </w:tcPr>
          <w:p w:rsidR="009F608F" w:rsidRPr="00346AC9" w:rsidRDefault="009F608F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Создана система оценки качества школьного образования</w:t>
            </w:r>
          </w:p>
        </w:tc>
        <w:tc>
          <w:tcPr>
            <w:tcW w:w="2652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2.3.1. Повышение потенциала района по подготовке и проведению мониторинга образовательных достижений учащихся.</w:t>
            </w:r>
          </w:p>
        </w:tc>
        <w:tc>
          <w:tcPr>
            <w:tcW w:w="290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8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7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9F608F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9F608F" w:rsidRPr="00346AC9" w:rsidTr="00F56C7F">
        <w:trPr>
          <w:trHeight w:val="1117"/>
        </w:trPr>
        <w:tc>
          <w:tcPr>
            <w:tcW w:w="498" w:type="dxa"/>
            <w:vMerge/>
          </w:tcPr>
          <w:p w:rsidR="009F608F" w:rsidRPr="00346AC9" w:rsidRDefault="009F608F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 Подготовка измерительных материалов для проведения мониторинга образовательных достижений учащихся Панфиловского района.</w:t>
            </w:r>
          </w:p>
        </w:tc>
        <w:tc>
          <w:tcPr>
            <w:tcW w:w="290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2.3.2.1. Использование заданий по ИГА (9,11 классы – родной язык и литература, математика, второй язык) с включение заданий на функциональную грамотности и инструкции по его выполнению. </w:t>
            </w:r>
          </w:p>
        </w:tc>
        <w:tc>
          <w:tcPr>
            <w:tcW w:w="2058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2.3.2.1. Пополнен банк знаний.</w:t>
            </w:r>
          </w:p>
        </w:tc>
        <w:tc>
          <w:tcPr>
            <w:tcW w:w="197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2.3.2.1. Банк заданий пополнен тестовыми заданиями по другим предметам.</w:t>
            </w:r>
          </w:p>
        </w:tc>
        <w:tc>
          <w:tcPr>
            <w:tcW w:w="1793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9F608F" w:rsidRPr="00346AC9" w:rsidTr="009F608F">
        <w:trPr>
          <w:trHeight w:val="1374"/>
        </w:trPr>
        <w:tc>
          <w:tcPr>
            <w:tcW w:w="498" w:type="dxa"/>
            <w:vMerge/>
          </w:tcPr>
          <w:p w:rsidR="009F608F" w:rsidRPr="00346AC9" w:rsidRDefault="009F608F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2.3.2.2. Используем задания по СТ: </w:t>
            </w:r>
          </w:p>
          <w:p w:rsidR="009F608F" w:rsidRPr="00346AC9" w:rsidRDefault="009F608F" w:rsidP="00875AA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4 класс, математика, чтение, </w:t>
            </w:r>
            <w:proofErr w:type="spellStart"/>
            <w:r w:rsidRPr="00346AC9">
              <w:rPr>
                <w:rFonts w:ascii="Times New Roman" w:hAnsi="Times New Roman" w:cs="Times New Roman"/>
              </w:rPr>
              <w:t>родиноведение</w:t>
            </w:r>
            <w:proofErr w:type="spellEnd"/>
            <w:r w:rsidRPr="00346AC9">
              <w:rPr>
                <w:rFonts w:ascii="Times New Roman" w:hAnsi="Times New Roman" w:cs="Times New Roman"/>
              </w:rPr>
              <w:t>,</w:t>
            </w:r>
          </w:p>
          <w:p w:rsidR="009F608F" w:rsidRPr="00346AC9" w:rsidRDefault="009F608F" w:rsidP="00875AA6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8 класс: математика, чтение, география, биология, физика, химия</w:t>
            </w:r>
          </w:p>
        </w:tc>
        <w:tc>
          <w:tcPr>
            <w:tcW w:w="2058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2.3.2.2. Банк заданий пополнен тестовыми заданиями по другим предметам и классам.</w:t>
            </w:r>
          </w:p>
        </w:tc>
        <w:tc>
          <w:tcPr>
            <w:tcW w:w="197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2.3.2.2. Использовать подготовленные варианты </w:t>
            </w:r>
            <w:proofErr w:type="spellStart"/>
            <w:r w:rsidRPr="00346AC9">
              <w:rPr>
                <w:rFonts w:ascii="Times New Roman" w:hAnsi="Times New Roman" w:cs="Times New Roman"/>
              </w:rPr>
              <w:t>КИМов</w:t>
            </w:r>
            <w:proofErr w:type="spellEnd"/>
            <w:r w:rsidRPr="00346AC9">
              <w:rPr>
                <w:rFonts w:ascii="Times New Roman" w:hAnsi="Times New Roman" w:cs="Times New Roman"/>
              </w:rPr>
              <w:t xml:space="preserve"> по предметам для проведения среза знаний учащихся 4-8 классов</w:t>
            </w:r>
          </w:p>
        </w:tc>
        <w:tc>
          <w:tcPr>
            <w:tcW w:w="1793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9F608F" w:rsidRPr="00346AC9" w:rsidTr="009F608F">
        <w:trPr>
          <w:trHeight w:val="1484"/>
        </w:trPr>
        <w:tc>
          <w:tcPr>
            <w:tcW w:w="498" w:type="dxa"/>
            <w:vMerge/>
          </w:tcPr>
          <w:p w:rsidR="009F608F" w:rsidRPr="00346AC9" w:rsidRDefault="009F608F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2.3.2.3. Использовать задания для 5-8 классов по трем направлениям функциональной грамотности (математической, читательской и естественно - научной)</w:t>
            </w:r>
          </w:p>
        </w:tc>
        <w:tc>
          <w:tcPr>
            <w:tcW w:w="2058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2.3.2.3. Пополнять банк заданий (более 1000 тестовых заданий) по трем направлениям ФГ.</w:t>
            </w:r>
          </w:p>
        </w:tc>
        <w:tc>
          <w:tcPr>
            <w:tcW w:w="197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2.3.2.3. Пополнить банк заданий (более 1000 тестовых заданий) по трем направлениям ФГ и разработаны задания по инновационным областям</w:t>
            </w:r>
          </w:p>
        </w:tc>
        <w:tc>
          <w:tcPr>
            <w:tcW w:w="1793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9F608F" w:rsidRPr="00346AC9" w:rsidTr="00A40BC0">
        <w:trPr>
          <w:trHeight w:val="1484"/>
        </w:trPr>
        <w:tc>
          <w:tcPr>
            <w:tcW w:w="498" w:type="dxa"/>
            <w:vMerge/>
          </w:tcPr>
          <w:p w:rsidR="009F608F" w:rsidRPr="00346AC9" w:rsidRDefault="009F608F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2.3.2.4. Подготовка тренажёров по ФГ</w:t>
            </w:r>
          </w:p>
        </w:tc>
        <w:tc>
          <w:tcPr>
            <w:tcW w:w="2058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2.3.2.4. Подготовка тренажёров по ФГ</w:t>
            </w:r>
          </w:p>
        </w:tc>
        <w:tc>
          <w:tcPr>
            <w:tcW w:w="1974" w:type="dxa"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2.3.2.4. Подготовка тренажёров по ФГ</w:t>
            </w:r>
          </w:p>
        </w:tc>
        <w:tc>
          <w:tcPr>
            <w:tcW w:w="1793" w:type="dxa"/>
            <w:vMerge/>
          </w:tcPr>
          <w:p w:rsidR="009F608F" w:rsidRPr="00346AC9" w:rsidRDefault="009F608F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F56C7F" w:rsidRPr="00346AC9" w:rsidTr="00A40BC0">
        <w:tc>
          <w:tcPr>
            <w:tcW w:w="498" w:type="dxa"/>
          </w:tcPr>
          <w:p w:rsidR="00F56C7F" w:rsidRPr="00346AC9" w:rsidRDefault="00F56C7F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</w:tcPr>
          <w:p w:rsidR="00F56C7F" w:rsidRPr="00346AC9" w:rsidRDefault="00F56C7F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</w:tcPr>
          <w:p w:rsidR="00F56C7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2.3.3. Обеспечено методическое сопровождение проведение мониторинга</w:t>
            </w:r>
          </w:p>
        </w:tc>
        <w:tc>
          <w:tcPr>
            <w:tcW w:w="2904" w:type="dxa"/>
          </w:tcPr>
          <w:p w:rsidR="00F56C7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2.3.3.1. Изучение по руководству\ краткие инструкции по использованию СТ и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– ориентированных тестов. </w:t>
            </w:r>
          </w:p>
        </w:tc>
        <w:tc>
          <w:tcPr>
            <w:tcW w:w="2058" w:type="dxa"/>
          </w:tcPr>
          <w:p w:rsidR="00F56C7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2.3.3.1. Повышение курсов обучения методистов и руководителей ШМОО школьному анализу и применению результатов</w:t>
            </w:r>
          </w:p>
        </w:tc>
        <w:tc>
          <w:tcPr>
            <w:tcW w:w="1974" w:type="dxa"/>
          </w:tcPr>
          <w:p w:rsidR="00F56C7F" w:rsidRPr="00346AC9" w:rsidRDefault="009F608F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2.3.3.1. Выборочный мониторинг использования в работе руководств и инструкций</w:t>
            </w:r>
          </w:p>
        </w:tc>
        <w:tc>
          <w:tcPr>
            <w:tcW w:w="1793" w:type="dxa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F56C7F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B2AFB" w:rsidRPr="00346AC9" w:rsidTr="005B2AFB">
        <w:trPr>
          <w:trHeight w:val="992"/>
        </w:trPr>
        <w:tc>
          <w:tcPr>
            <w:tcW w:w="498" w:type="dxa"/>
            <w:vMerge w:val="restart"/>
          </w:tcPr>
          <w:p w:rsidR="005B2AFB" w:rsidRPr="00346AC9" w:rsidRDefault="005B2AFB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 w:val="restart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 w:val="restart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 Проведены мониторинги образовательных достижений учащихся согласно плана МОН КР.</w:t>
            </w:r>
          </w:p>
        </w:tc>
        <w:tc>
          <w:tcPr>
            <w:tcW w:w="2904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2.3.4.1. Проведение выборочного мониторинга образовательных достижений учащихся 5-6 классов</w:t>
            </w:r>
          </w:p>
        </w:tc>
        <w:tc>
          <w:tcPr>
            <w:tcW w:w="2058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2.3.4.1. Проведение выборочного мониторинга образовательных достижений учащихся 7 классов</w:t>
            </w:r>
          </w:p>
        </w:tc>
        <w:tc>
          <w:tcPr>
            <w:tcW w:w="1974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2.3.4.1. Проведение выборочного мониторинга образовательных достижений учащихся 8 классов</w:t>
            </w:r>
          </w:p>
        </w:tc>
        <w:tc>
          <w:tcPr>
            <w:tcW w:w="1793" w:type="dxa"/>
            <w:vMerge w:val="restart"/>
          </w:tcPr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Специалисты </w:t>
            </w:r>
            <w:r>
              <w:rPr>
                <w:rFonts w:ascii="Times New Roman" w:hAnsi="Times New Roman" w:cs="Times New Roman"/>
              </w:rPr>
              <w:t xml:space="preserve">и методисты </w:t>
            </w:r>
            <w:r w:rsidRPr="00346AC9">
              <w:rPr>
                <w:rFonts w:ascii="Times New Roman" w:hAnsi="Times New Roman" w:cs="Times New Roman"/>
              </w:rPr>
              <w:t>ПРОО.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ЭК</w:t>
            </w:r>
          </w:p>
          <w:p w:rsidR="00346AC9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Директора школ.</w:t>
            </w:r>
          </w:p>
          <w:p w:rsidR="005B2AFB" w:rsidRPr="00346AC9" w:rsidRDefault="00346AC9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Руководители МО</w:t>
            </w:r>
          </w:p>
        </w:tc>
      </w:tr>
      <w:tr w:rsidR="005B2AFB" w:rsidRPr="00346AC9" w:rsidTr="005B2AFB">
        <w:trPr>
          <w:trHeight w:val="742"/>
        </w:trPr>
        <w:tc>
          <w:tcPr>
            <w:tcW w:w="498" w:type="dxa"/>
            <w:vMerge/>
          </w:tcPr>
          <w:p w:rsidR="005B2AFB" w:rsidRPr="00346AC9" w:rsidRDefault="005B2AFB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2.3.4.2. Подготовка аналитического отчета по результатам мониторинга. </w:t>
            </w:r>
          </w:p>
        </w:tc>
        <w:tc>
          <w:tcPr>
            <w:tcW w:w="2058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2.3.4.2. Подготовка аналитического </w:t>
            </w:r>
            <w:r w:rsidRPr="00346AC9">
              <w:rPr>
                <w:rFonts w:ascii="Times New Roman" w:hAnsi="Times New Roman" w:cs="Times New Roman"/>
              </w:rPr>
              <w:lastRenderedPageBreak/>
              <w:t>отчета по результатам мониторинга.</w:t>
            </w:r>
          </w:p>
        </w:tc>
        <w:tc>
          <w:tcPr>
            <w:tcW w:w="1974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lastRenderedPageBreak/>
              <w:t xml:space="preserve">2.3.4.2. Подготовка аналитического </w:t>
            </w:r>
            <w:r w:rsidRPr="00346AC9">
              <w:rPr>
                <w:rFonts w:ascii="Times New Roman" w:hAnsi="Times New Roman" w:cs="Times New Roman"/>
              </w:rPr>
              <w:lastRenderedPageBreak/>
              <w:t>отчета по результатам мониторинга.</w:t>
            </w:r>
          </w:p>
        </w:tc>
        <w:tc>
          <w:tcPr>
            <w:tcW w:w="1793" w:type="dxa"/>
            <w:vMerge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5B2AFB" w:rsidRPr="00346AC9" w:rsidTr="00A40BC0">
        <w:trPr>
          <w:trHeight w:val="742"/>
        </w:trPr>
        <w:tc>
          <w:tcPr>
            <w:tcW w:w="498" w:type="dxa"/>
            <w:vMerge/>
          </w:tcPr>
          <w:p w:rsidR="005B2AFB" w:rsidRPr="00346AC9" w:rsidRDefault="005B2AFB" w:rsidP="00165B6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8" w:type="dxa"/>
            <w:vMerge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52" w:type="dxa"/>
            <w:vMerge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04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2.3.4.3. Разработаны методические рекомендации для учителей по ФГ.</w:t>
            </w:r>
          </w:p>
        </w:tc>
        <w:tc>
          <w:tcPr>
            <w:tcW w:w="2058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2.3.4.3. Методическая поддержка учителей и обучение по итогам оценки и обратной связи на уровне повышения квалификации (ПК)</w:t>
            </w:r>
          </w:p>
        </w:tc>
        <w:tc>
          <w:tcPr>
            <w:tcW w:w="1974" w:type="dxa"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>2.3.4.3. Методическая поддержка учителей и обучение по итогам оценки и обратной связи на уровне ПК</w:t>
            </w:r>
          </w:p>
        </w:tc>
        <w:tc>
          <w:tcPr>
            <w:tcW w:w="1793" w:type="dxa"/>
            <w:vMerge/>
          </w:tcPr>
          <w:p w:rsidR="005B2AFB" w:rsidRPr="00346AC9" w:rsidRDefault="005B2AFB" w:rsidP="00875AA6">
            <w:pPr>
              <w:rPr>
                <w:rFonts w:ascii="Times New Roman" w:hAnsi="Times New Roman" w:cs="Times New Roman"/>
              </w:rPr>
            </w:pPr>
          </w:p>
        </w:tc>
      </w:tr>
      <w:tr w:rsidR="005B2AFB" w:rsidRPr="00346AC9" w:rsidTr="002A5334">
        <w:tc>
          <w:tcPr>
            <w:tcW w:w="14277" w:type="dxa"/>
            <w:gridSpan w:val="7"/>
          </w:tcPr>
          <w:p w:rsidR="005B2AFB" w:rsidRPr="00346AC9" w:rsidRDefault="005B2AFB" w:rsidP="005B2AFB">
            <w:pPr>
              <w:rPr>
                <w:rFonts w:ascii="Times New Roman" w:hAnsi="Times New Roman" w:cs="Times New Roman"/>
                <w:b/>
              </w:rPr>
            </w:pPr>
            <w:r w:rsidRPr="00346AC9">
              <w:rPr>
                <w:rFonts w:ascii="Times New Roman" w:hAnsi="Times New Roman" w:cs="Times New Roman"/>
                <w:b/>
              </w:rPr>
              <w:t>Раздел 3. Подготовка и проведение самого исследования</w:t>
            </w:r>
          </w:p>
          <w:p w:rsidR="005B2AFB" w:rsidRPr="00346AC9" w:rsidRDefault="005B2AFB" w:rsidP="005B2AFB">
            <w:pPr>
              <w:rPr>
                <w:rFonts w:ascii="Times New Roman" w:hAnsi="Times New Roman" w:cs="Times New Roman"/>
                <w:i/>
              </w:rPr>
            </w:pPr>
            <w:r w:rsidRPr="00346AC9">
              <w:rPr>
                <w:rFonts w:ascii="Times New Roman" w:hAnsi="Times New Roman" w:cs="Times New Roman"/>
                <w:i/>
              </w:rPr>
              <w:t xml:space="preserve">Официально назначенный Министерством образования и науки Кыргызской Республики (МОН КР) Национальный проектный менеджер и Национальный центр по </w:t>
            </w:r>
            <w:r w:rsidRPr="00346AC9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  <w:i/>
              </w:rPr>
              <w:t xml:space="preserve"> будут полностью отвечать за реализацию проекта в стране, обеспечивая выполнение заданий по графику и в соответствии с установленными международными нормами</w:t>
            </w:r>
            <w:r w:rsidR="00D7145F" w:rsidRPr="00346AC9">
              <w:rPr>
                <w:rFonts w:ascii="Times New Roman" w:hAnsi="Times New Roman" w:cs="Times New Roman"/>
                <w:i/>
              </w:rPr>
              <w:t xml:space="preserve"> в соответствии с руководящим органом </w:t>
            </w:r>
            <w:r w:rsidR="00D7145F" w:rsidRPr="00346AC9">
              <w:rPr>
                <w:rFonts w:ascii="Times New Roman" w:hAnsi="Times New Roman" w:cs="Times New Roman"/>
                <w:i/>
                <w:lang w:val="en-US"/>
              </w:rPr>
              <w:t>PISA</w:t>
            </w:r>
            <w:r w:rsidR="00D7145F" w:rsidRPr="00346AC9">
              <w:rPr>
                <w:rFonts w:ascii="Times New Roman" w:hAnsi="Times New Roman" w:cs="Times New Roman"/>
                <w:i/>
              </w:rPr>
              <w:t>. МОН КР предоставит им рабочее место, необходимый доступ к защищенному вебсайту отобранных организации, который содержит ключевые данные, документы и инструменты исследования.</w:t>
            </w:r>
          </w:p>
          <w:p w:rsidR="005B2AFB" w:rsidRPr="00346AC9" w:rsidRDefault="00D7145F" w:rsidP="00D7145F">
            <w:pPr>
              <w:rPr>
                <w:rFonts w:ascii="Times New Roman" w:hAnsi="Times New Roman" w:cs="Times New Roman"/>
              </w:rPr>
            </w:pPr>
            <w:r w:rsidRPr="00346AC9">
              <w:rPr>
                <w:rFonts w:ascii="Times New Roman" w:hAnsi="Times New Roman" w:cs="Times New Roman"/>
              </w:rPr>
              <w:t xml:space="preserve">Данный раздел будет заполнен материалами проекта Всемирного Банка, который предусматривает финансирование всего исследования. Важно, чтобы временные рамки и планируемых мероприятий совпадали с ключевыми мероприятиями остальных разделов данной программы, а также необходимо обеспечить интенсивный информационный обмен с администрацией </w:t>
            </w:r>
            <w:r w:rsidRPr="00346AC9">
              <w:rPr>
                <w:rFonts w:ascii="Times New Roman" w:hAnsi="Times New Roman" w:cs="Times New Roman"/>
                <w:lang w:val="en-US"/>
              </w:rPr>
              <w:t>PISA</w:t>
            </w:r>
            <w:r w:rsidRPr="00346AC9">
              <w:rPr>
                <w:rFonts w:ascii="Times New Roman" w:hAnsi="Times New Roman" w:cs="Times New Roman"/>
              </w:rPr>
              <w:t xml:space="preserve"> для своевременной координации подготовленных мероприятий.</w:t>
            </w:r>
          </w:p>
        </w:tc>
      </w:tr>
    </w:tbl>
    <w:p w:rsidR="00704D6C" w:rsidRPr="00346AC9" w:rsidRDefault="00704D6C" w:rsidP="00704D6C">
      <w:pPr>
        <w:jc w:val="center"/>
        <w:rPr>
          <w:rFonts w:ascii="Times New Roman" w:hAnsi="Times New Roman" w:cs="Times New Roman"/>
        </w:rPr>
      </w:pPr>
    </w:p>
    <w:sectPr w:rsidR="00704D6C" w:rsidRPr="00346AC9" w:rsidSect="00704D6C">
      <w:footerReference w:type="default" r:id="rId7"/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1BDE" w:rsidRDefault="00A61BDE" w:rsidP="002F6682">
      <w:pPr>
        <w:spacing w:after="0" w:line="240" w:lineRule="auto"/>
      </w:pPr>
      <w:r>
        <w:separator/>
      </w:r>
    </w:p>
  </w:endnote>
  <w:endnote w:type="continuationSeparator" w:id="0">
    <w:p w:rsidR="00A61BDE" w:rsidRDefault="00A61BDE" w:rsidP="002F6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5438446"/>
      <w:docPartObj>
        <w:docPartGallery w:val="Page Numbers (Bottom of Page)"/>
        <w:docPartUnique/>
      </w:docPartObj>
    </w:sdtPr>
    <w:sdtEndPr/>
    <w:sdtContent>
      <w:p w:rsidR="002F6682" w:rsidRDefault="002F6682">
        <w:pPr>
          <w:pStyle w:val="af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193F">
          <w:rPr>
            <w:noProof/>
          </w:rPr>
          <w:t>3</w:t>
        </w:r>
        <w:r>
          <w:fldChar w:fldCharType="end"/>
        </w:r>
      </w:p>
    </w:sdtContent>
  </w:sdt>
  <w:p w:rsidR="002F6682" w:rsidRDefault="002F6682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1BDE" w:rsidRDefault="00A61BDE" w:rsidP="002F6682">
      <w:pPr>
        <w:spacing w:after="0" w:line="240" w:lineRule="auto"/>
      </w:pPr>
      <w:r>
        <w:separator/>
      </w:r>
    </w:p>
  </w:footnote>
  <w:footnote w:type="continuationSeparator" w:id="0">
    <w:p w:rsidR="00A61BDE" w:rsidRDefault="00A61BDE" w:rsidP="002F6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D3EF3"/>
    <w:multiLevelType w:val="hybridMultilevel"/>
    <w:tmpl w:val="882EAE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A1DE2"/>
    <w:multiLevelType w:val="hybridMultilevel"/>
    <w:tmpl w:val="2BF851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6B54"/>
    <w:multiLevelType w:val="multilevel"/>
    <w:tmpl w:val="A712E65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A56653A"/>
    <w:multiLevelType w:val="hybridMultilevel"/>
    <w:tmpl w:val="7F58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D3C3B"/>
    <w:multiLevelType w:val="multilevel"/>
    <w:tmpl w:val="DB7E2884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6BC"/>
    <w:rsid w:val="000963EF"/>
    <w:rsid w:val="00165B62"/>
    <w:rsid w:val="002F6682"/>
    <w:rsid w:val="00346AC9"/>
    <w:rsid w:val="00374FDC"/>
    <w:rsid w:val="00376FAD"/>
    <w:rsid w:val="003D1961"/>
    <w:rsid w:val="00443360"/>
    <w:rsid w:val="004C4D54"/>
    <w:rsid w:val="0050724B"/>
    <w:rsid w:val="005143C0"/>
    <w:rsid w:val="005B2AFB"/>
    <w:rsid w:val="00704D6C"/>
    <w:rsid w:val="0079046F"/>
    <w:rsid w:val="00824A8A"/>
    <w:rsid w:val="00875AA6"/>
    <w:rsid w:val="009C045B"/>
    <w:rsid w:val="009F608F"/>
    <w:rsid w:val="00A40BC0"/>
    <w:rsid w:val="00A573B4"/>
    <w:rsid w:val="00A61BDE"/>
    <w:rsid w:val="00A84720"/>
    <w:rsid w:val="00B5575C"/>
    <w:rsid w:val="00BF21F7"/>
    <w:rsid w:val="00C75D15"/>
    <w:rsid w:val="00CC7837"/>
    <w:rsid w:val="00D610E9"/>
    <w:rsid w:val="00D7145F"/>
    <w:rsid w:val="00D9193F"/>
    <w:rsid w:val="00D956BC"/>
    <w:rsid w:val="00E632DB"/>
    <w:rsid w:val="00F5031D"/>
    <w:rsid w:val="00F56C7F"/>
    <w:rsid w:val="00F8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9EA86"/>
  <w15:chartTrackingRefBased/>
  <w15:docId w15:val="{D8D777CC-7414-42E3-80C3-8829CC21C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1D"/>
  </w:style>
  <w:style w:type="paragraph" w:styleId="1">
    <w:name w:val="heading 1"/>
    <w:basedOn w:val="a"/>
    <w:next w:val="a"/>
    <w:link w:val="10"/>
    <w:uiPriority w:val="9"/>
    <w:qFormat/>
    <w:rsid w:val="00F503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503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503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03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503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503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503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503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503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503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5031D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5031D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F503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F5031D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F5031D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F5031D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F5031D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F5031D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rsid w:val="00F5031D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F5031D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F5031D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F5031D"/>
    <w:rPr>
      <w:color w:val="5A5A5A" w:themeColor="text1" w:themeTint="A5"/>
      <w:spacing w:val="15"/>
    </w:rPr>
  </w:style>
  <w:style w:type="character" w:styleId="a7">
    <w:name w:val="Strong"/>
    <w:basedOn w:val="a0"/>
    <w:uiPriority w:val="22"/>
    <w:qFormat/>
    <w:rsid w:val="00F5031D"/>
    <w:rPr>
      <w:b/>
      <w:bCs/>
      <w:color w:val="auto"/>
    </w:rPr>
  </w:style>
  <w:style w:type="character" w:styleId="a8">
    <w:name w:val="Emphasis"/>
    <w:basedOn w:val="a0"/>
    <w:uiPriority w:val="20"/>
    <w:qFormat/>
    <w:rsid w:val="00F5031D"/>
    <w:rPr>
      <w:i/>
      <w:iCs/>
      <w:color w:val="auto"/>
    </w:rPr>
  </w:style>
  <w:style w:type="paragraph" w:styleId="a9">
    <w:name w:val="No Spacing"/>
    <w:uiPriority w:val="1"/>
    <w:qFormat/>
    <w:rsid w:val="00F5031D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F5031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5031D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F5031D"/>
    <w:rPr>
      <w:i/>
      <w:iCs/>
      <w:color w:val="404040" w:themeColor="text1" w:themeTint="BF"/>
    </w:rPr>
  </w:style>
  <w:style w:type="paragraph" w:styleId="ab">
    <w:name w:val="Intense Quote"/>
    <w:basedOn w:val="a"/>
    <w:next w:val="a"/>
    <w:link w:val="ac"/>
    <w:uiPriority w:val="30"/>
    <w:qFormat/>
    <w:rsid w:val="00F5031D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F5031D"/>
    <w:rPr>
      <w:i/>
      <w:iCs/>
      <w:color w:val="5B9BD5" w:themeColor="accent1"/>
    </w:rPr>
  </w:style>
  <w:style w:type="character" w:styleId="ad">
    <w:name w:val="Subtle Emphasis"/>
    <w:basedOn w:val="a0"/>
    <w:uiPriority w:val="19"/>
    <w:qFormat/>
    <w:rsid w:val="00F5031D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F5031D"/>
    <w:rPr>
      <w:i/>
      <w:iCs/>
      <w:color w:val="5B9BD5" w:themeColor="accent1"/>
    </w:rPr>
  </w:style>
  <w:style w:type="character" w:styleId="af">
    <w:name w:val="Subtle Reference"/>
    <w:basedOn w:val="a0"/>
    <w:uiPriority w:val="31"/>
    <w:qFormat/>
    <w:rsid w:val="00F5031D"/>
    <w:rPr>
      <w:smallCaps/>
      <w:color w:val="404040" w:themeColor="text1" w:themeTint="BF"/>
    </w:rPr>
  </w:style>
  <w:style w:type="character" w:styleId="af0">
    <w:name w:val="Intense Reference"/>
    <w:basedOn w:val="a0"/>
    <w:uiPriority w:val="32"/>
    <w:qFormat/>
    <w:rsid w:val="00F5031D"/>
    <w:rPr>
      <w:b/>
      <w:bCs/>
      <w:smallCaps/>
      <w:color w:val="5B9BD5" w:themeColor="accent1"/>
      <w:spacing w:val="5"/>
    </w:rPr>
  </w:style>
  <w:style w:type="character" w:styleId="af1">
    <w:name w:val="Book Title"/>
    <w:basedOn w:val="a0"/>
    <w:uiPriority w:val="33"/>
    <w:qFormat/>
    <w:rsid w:val="00F5031D"/>
    <w:rPr>
      <w:b/>
      <w:bCs/>
      <w:i/>
      <w:iC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5031D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F5031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styleId="af4">
    <w:name w:val="Table Grid"/>
    <w:basedOn w:val="a1"/>
    <w:uiPriority w:val="39"/>
    <w:rsid w:val="00704D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header"/>
    <w:basedOn w:val="a"/>
    <w:link w:val="af6"/>
    <w:uiPriority w:val="99"/>
    <w:unhideWhenUsed/>
    <w:rsid w:val="002F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2F6682"/>
  </w:style>
  <w:style w:type="paragraph" w:styleId="af7">
    <w:name w:val="footer"/>
    <w:basedOn w:val="a"/>
    <w:link w:val="af8"/>
    <w:uiPriority w:val="99"/>
    <w:unhideWhenUsed/>
    <w:rsid w:val="002F66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2F6682"/>
  </w:style>
  <w:style w:type="paragraph" w:styleId="af9">
    <w:name w:val="Balloon Text"/>
    <w:basedOn w:val="a"/>
    <w:link w:val="afa"/>
    <w:uiPriority w:val="99"/>
    <w:semiHidden/>
    <w:unhideWhenUsed/>
    <w:rsid w:val="002F66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F6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 Black/Arial">
      <a:majorFont>
        <a:latin typeface="Arial Black" panose="020B0A04020102020204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3107</Words>
  <Characters>17710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Карташова Н В</dc:creator>
  <cp:keywords/>
  <dc:description/>
  <cp:lastModifiedBy>SilverFox</cp:lastModifiedBy>
  <cp:revision>10</cp:revision>
  <cp:lastPrinted>2022-09-21T06:36:00Z</cp:lastPrinted>
  <dcterms:created xsi:type="dcterms:W3CDTF">2022-09-14T11:45:00Z</dcterms:created>
  <dcterms:modified xsi:type="dcterms:W3CDTF">2022-11-28T08:08:00Z</dcterms:modified>
</cp:coreProperties>
</file>